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1C" w:rsidRDefault="00AE511C" w:rsidP="00AE511C">
      <w:pPr>
        <w:autoSpaceDE w:val="0"/>
        <w:autoSpaceDN w:val="0"/>
        <w:adjustRightInd w:val="0"/>
        <w:spacing w:after="0" w:line="240" w:lineRule="auto"/>
        <w:jc w:val="center"/>
        <w:rPr>
          <w:rFonts w:ascii="Times-Bold" w:hAnsi="Times-Bold" w:cs="Times-Bold"/>
          <w:b/>
          <w:bCs/>
          <w:sz w:val="21"/>
          <w:szCs w:val="21"/>
        </w:rPr>
      </w:pPr>
    </w:p>
    <w:p w:rsidR="00AE511C" w:rsidRDefault="00187197" w:rsidP="00AE511C">
      <w:pPr>
        <w:autoSpaceDE w:val="0"/>
        <w:autoSpaceDN w:val="0"/>
        <w:adjustRightInd w:val="0"/>
        <w:spacing w:after="0" w:line="240" w:lineRule="auto"/>
        <w:jc w:val="center"/>
        <w:rPr>
          <w:b/>
          <w:bCs/>
        </w:rPr>
      </w:pPr>
      <w:r>
        <w:rPr>
          <w:noProof/>
          <w:position w:val="-20"/>
          <w:sz w:val="22"/>
          <w:lang w:eastAsia="pt-BR"/>
        </w:rPr>
        <w:drawing>
          <wp:inline distT="0" distB="0" distL="0" distR="0">
            <wp:extent cx="902970" cy="8807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2970" cy="880745"/>
                    </a:xfrm>
                    <a:prstGeom prst="rect">
                      <a:avLst/>
                    </a:prstGeom>
                    <a:noFill/>
                    <a:ln>
                      <a:noFill/>
                    </a:ln>
                  </pic:spPr>
                </pic:pic>
              </a:graphicData>
            </a:graphic>
          </wp:inline>
        </w:drawing>
      </w:r>
    </w:p>
    <w:p w:rsidR="00AE511C" w:rsidRPr="00C17773" w:rsidRDefault="00AE511C" w:rsidP="00187197">
      <w:pPr>
        <w:autoSpaceDE w:val="0"/>
        <w:autoSpaceDN w:val="0"/>
        <w:adjustRightInd w:val="0"/>
        <w:spacing w:after="0" w:line="360" w:lineRule="auto"/>
        <w:jc w:val="center"/>
        <w:rPr>
          <w:b/>
          <w:bCs/>
        </w:rPr>
      </w:pPr>
      <w:r w:rsidRPr="00C17773">
        <w:rPr>
          <w:b/>
          <w:bCs/>
        </w:rPr>
        <w:t>PRESIDÊNCIA DA REPÚBLICA</w:t>
      </w:r>
    </w:p>
    <w:p w:rsidR="00AE511C" w:rsidRPr="00C17773" w:rsidRDefault="00AE511C" w:rsidP="00187197">
      <w:pPr>
        <w:autoSpaceDE w:val="0"/>
        <w:autoSpaceDN w:val="0"/>
        <w:adjustRightInd w:val="0"/>
        <w:spacing w:after="0" w:line="360" w:lineRule="auto"/>
        <w:jc w:val="center"/>
        <w:rPr>
          <w:b/>
          <w:bCs/>
        </w:rPr>
      </w:pPr>
      <w:r w:rsidRPr="00C17773">
        <w:rPr>
          <w:b/>
          <w:bCs/>
        </w:rPr>
        <w:t>CONTROLADORIA-GERAL DA UNIÃO</w:t>
      </w:r>
    </w:p>
    <w:p w:rsidR="00AE511C" w:rsidRPr="00C17773" w:rsidRDefault="00AE511C" w:rsidP="00187197">
      <w:pPr>
        <w:autoSpaceDE w:val="0"/>
        <w:autoSpaceDN w:val="0"/>
        <w:adjustRightInd w:val="0"/>
        <w:spacing w:after="0" w:line="360" w:lineRule="auto"/>
        <w:jc w:val="center"/>
        <w:rPr>
          <w:b/>
          <w:bCs/>
        </w:rPr>
      </w:pPr>
      <w:r w:rsidRPr="00C17773">
        <w:rPr>
          <w:b/>
          <w:bCs/>
        </w:rPr>
        <w:t>SECRETARIA FEDERAL DE CONTROLE INTERNO</w:t>
      </w:r>
    </w:p>
    <w:p w:rsidR="00AE511C" w:rsidRPr="0073650D" w:rsidRDefault="00AE511C" w:rsidP="00AE511C">
      <w:pPr>
        <w:spacing w:after="0" w:line="240" w:lineRule="auto"/>
        <w:rPr>
          <w:rFonts w:eastAsia="Times New Roman"/>
          <w:b/>
          <w:bCs/>
          <w:lang w:eastAsia="pt-BR"/>
        </w:rPr>
      </w:pPr>
    </w:p>
    <w:p w:rsidR="00187197" w:rsidRDefault="00187197" w:rsidP="00AE511C">
      <w:pPr>
        <w:spacing w:after="0" w:line="240" w:lineRule="auto"/>
        <w:rPr>
          <w:rFonts w:eastAsia="Times New Roman"/>
          <w:bCs/>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268"/>
      </w:tblGrid>
      <w:tr w:rsidR="00384064" w:rsidTr="00384064">
        <w:tc>
          <w:tcPr>
            <w:tcW w:w="2376" w:type="dxa"/>
          </w:tcPr>
          <w:p w:rsidR="00384064" w:rsidRDefault="00384064" w:rsidP="00384064">
            <w:pPr>
              <w:spacing w:line="360" w:lineRule="auto"/>
              <w:rPr>
                <w:rFonts w:eastAsia="Times New Roman"/>
                <w:bCs/>
                <w:lang w:eastAsia="pt-BR"/>
              </w:rPr>
            </w:pPr>
            <w:r w:rsidRPr="005462A6">
              <w:rPr>
                <w:rFonts w:eastAsia="Times New Roman"/>
                <w:bCs/>
                <w:lang w:eastAsia="pt-BR"/>
              </w:rPr>
              <w:t>Unidade Auditada:</w:t>
            </w:r>
          </w:p>
        </w:tc>
        <w:tc>
          <w:tcPr>
            <w:tcW w:w="6268" w:type="dxa"/>
          </w:tcPr>
          <w:p w:rsidR="00384064" w:rsidRDefault="00443368" w:rsidP="00384064">
            <w:pPr>
              <w:spacing w:line="360" w:lineRule="auto"/>
              <w:rPr>
                <w:rFonts w:eastAsia="Times New Roman"/>
                <w:bCs/>
                <w:lang w:eastAsia="pt-BR"/>
              </w:rPr>
            </w:pPr>
            <w:r>
              <w:rPr>
                <w:rFonts w:eastAsia="Times New Roman"/>
                <w:bCs/>
                <w:lang w:eastAsia="pt-BR"/>
              </w:rPr>
              <w:t>UNIVERSIDADE FEDERAL RURAL DE PERNAMBUCO</w:t>
            </w:r>
          </w:p>
        </w:tc>
      </w:tr>
      <w:tr w:rsidR="00384064" w:rsidTr="00384064">
        <w:tc>
          <w:tcPr>
            <w:tcW w:w="2376" w:type="dxa"/>
          </w:tcPr>
          <w:p w:rsidR="00384064" w:rsidRDefault="00384064" w:rsidP="00384064">
            <w:pPr>
              <w:spacing w:line="360" w:lineRule="auto"/>
              <w:rPr>
                <w:rFonts w:eastAsia="Times New Roman"/>
                <w:bCs/>
                <w:lang w:eastAsia="pt-BR"/>
              </w:rPr>
            </w:pPr>
            <w:r w:rsidRPr="00066392">
              <w:rPr>
                <w:rFonts w:eastAsia="Times New Roman"/>
                <w:lang w:eastAsia="pt-BR"/>
              </w:rPr>
              <w:t>Município - UF:</w:t>
            </w:r>
          </w:p>
        </w:tc>
        <w:tc>
          <w:tcPr>
            <w:tcW w:w="6268" w:type="dxa"/>
          </w:tcPr>
          <w:p w:rsidR="00384064" w:rsidRDefault="00443368" w:rsidP="00384064">
            <w:pPr>
              <w:spacing w:line="360" w:lineRule="auto"/>
              <w:rPr>
                <w:rFonts w:eastAsia="Times New Roman"/>
                <w:bCs/>
                <w:lang w:eastAsia="pt-BR"/>
              </w:rPr>
            </w:pPr>
            <w:r>
              <w:rPr>
                <w:rFonts w:eastAsia="Times New Roman"/>
                <w:bCs/>
                <w:lang w:eastAsia="pt-BR"/>
              </w:rPr>
              <w:t>Recife</w:t>
            </w:r>
            <w:r w:rsidR="00384064" w:rsidRPr="00066392">
              <w:t xml:space="preserve"> </w:t>
            </w:r>
            <w:r w:rsidR="00384064" w:rsidRPr="00066392">
              <w:rPr>
                <w:rFonts w:eastAsia="Times New Roman"/>
                <w:lang w:eastAsia="pt-BR"/>
              </w:rPr>
              <w:t xml:space="preserve">- </w:t>
            </w:r>
            <w:r>
              <w:rPr>
                <w:rFonts w:eastAsia="Times New Roman"/>
                <w:bCs/>
                <w:lang w:eastAsia="pt-BR"/>
              </w:rPr>
              <w:t>PE</w:t>
            </w:r>
          </w:p>
        </w:tc>
      </w:tr>
      <w:tr w:rsidR="00384064" w:rsidTr="00384064">
        <w:tc>
          <w:tcPr>
            <w:tcW w:w="2376" w:type="dxa"/>
          </w:tcPr>
          <w:p w:rsidR="00384064" w:rsidRDefault="00384064" w:rsidP="00384064">
            <w:pPr>
              <w:spacing w:line="360" w:lineRule="auto"/>
              <w:rPr>
                <w:rFonts w:eastAsia="Times New Roman"/>
                <w:bCs/>
                <w:lang w:eastAsia="pt-BR"/>
              </w:rPr>
            </w:pPr>
            <w:r w:rsidRPr="00066392">
              <w:rPr>
                <w:rFonts w:eastAsia="Times New Roman"/>
                <w:lang w:eastAsia="pt-BR"/>
              </w:rPr>
              <w:t>Relatório nº:</w:t>
            </w:r>
          </w:p>
        </w:tc>
        <w:tc>
          <w:tcPr>
            <w:tcW w:w="6268" w:type="dxa"/>
          </w:tcPr>
          <w:p w:rsidR="00384064" w:rsidRDefault="00443368" w:rsidP="00384064">
            <w:pPr>
              <w:spacing w:line="360" w:lineRule="auto"/>
              <w:rPr>
                <w:rFonts w:eastAsia="Times New Roman"/>
                <w:bCs/>
                <w:lang w:eastAsia="pt-BR"/>
              </w:rPr>
            </w:pPr>
            <w:r>
              <w:rPr>
                <w:rFonts w:eastAsia="Times New Roman"/>
                <w:bCs/>
                <w:lang w:eastAsia="pt-BR"/>
              </w:rPr>
              <w:t>201318212</w:t>
            </w:r>
          </w:p>
        </w:tc>
      </w:tr>
      <w:tr w:rsidR="00384064" w:rsidTr="00384064">
        <w:tc>
          <w:tcPr>
            <w:tcW w:w="2376" w:type="dxa"/>
          </w:tcPr>
          <w:p w:rsidR="00384064" w:rsidRDefault="00384064" w:rsidP="00384064">
            <w:pPr>
              <w:spacing w:line="360" w:lineRule="auto"/>
              <w:rPr>
                <w:rFonts w:eastAsia="Times New Roman"/>
                <w:bCs/>
                <w:lang w:eastAsia="pt-BR"/>
              </w:rPr>
            </w:pPr>
            <w:r w:rsidRPr="00066392">
              <w:rPr>
                <w:rFonts w:eastAsia="Times New Roman"/>
                <w:lang w:eastAsia="pt-BR"/>
              </w:rPr>
              <w:t>UCI Executora:</w:t>
            </w:r>
          </w:p>
        </w:tc>
        <w:tc>
          <w:tcPr>
            <w:tcW w:w="6268" w:type="dxa"/>
          </w:tcPr>
          <w:p w:rsidR="00384064" w:rsidRDefault="00443368" w:rsidP="00384064">
            <w:pPr>
              <w:spacing w:line="360" w:lineRule="auto"/>
              <w:rPr>
                <w:rFonts w:eastAsia="Times New Roman"/>
                <w:bCs/>
                <w:lang w:eastAsia="pt-BR"/>
              </w:rPr>
            </w:pPr>
            <w:r>
              <w:rPr>
                <w:rFonts w:eastAsia="Times New Roman"/>
                <w:bCs/>
                <w:lang w:eastAsia="pt-BR"/>
              </w:rPr>
              <w:t>CONTROLADORIA REGIONAL DA UNIÃO NO ESTADO DE PERNAMBUCO</w:t>
            </w:r>
          </w:p>
        </w:tc>
      </w:tr>
    </w:tbl>
    <w:p w:rsidR="00384064" w:rsidRDefault="00384064" w:rsidP="00AE511C">
      <w:pPr>
        <w:spacing w:after="0" w:line="240" w:lineRule="auto"/>
        <w:rPr>
          <w:rFonts w:eastAsia="Times New Roman"/>
          <w:bCs/>
          <w:lang w:eastAsia="pt-BR"/>
        </w:rPr>
      </w:pPr>
    </w:p>
    <w:p w:rsidR="00821774" w:rsidRDefault="00821774" w:rsidP="00AE511C">
      <w:pPr>
        <w:spacing w:after="0" w:line="240" w:lineRule="auto"/>
        <w:jc w:val="center"/>
        <w:rPr>
          <w:rFonts w:eastAsia="Times New Roman"/>
          <w:b/>
          <w:lang w:eastAsia="pt-BR"/>
        </w:rPr>
      </w:pPr>
    </w:p>
    <w:p w:rsidR="00AE511C" w:rsidRPr="00567E1F" w:rsidRDefault="00AE511C" w:rsidP="00AE511C">
      <w:pPr>
        <w:spacing w:after="0" w:line="240" w:lineRule="auto"/>
        <w:jc w:val="center"/>
        <w:rPr>
          <w:rFonts w:eastAsia="Times New Roman"/>
          <w:b/>
          <w:lang w:eastAsia="pt-BR"/>
        </w:rPr>
      </w:pPr>
      <w:r w:rsidRPr="00567E1F">
        <w:rPr>
          <w:rFonts w:eastAsia="Times New Roman"/>
          <w:b/>
          <w:lang w:eastAsia="pt-BR"/>
        </w:rPr>
        <w:t>RELATÓRIO DE AUDITORIA</w:t>
      </w:r>
    </w:p>
    <w:p w:rsidR="00AE511C" w:rsidRPr="00066392" w:rsidRDefault="00AE511C" w:rsidP="00AE511C">
      <w:pPr>
        <w:spacing w:after="0" w:line="240" w:lineRule="auto"/>
        <w:jc w:val="both"/>
        <w:rPr>
          <w:rFonts w:eastAsia="Times New Roman"/>
          <w:lang w:eastAsia="pt-BR"/>
        </w:rPr>
      </w:pPr>
    </w:p>
    <w:p w:rsidR="00AE511C" w:rsidRPr="00066392" w:rsidRDefault="00443368" w:rsidP="00AE511C">
      <w:pPr>
        <w:spacing w:after="0" w:line="240" w:lineRule="auto"/>
        <w:jc w:val="both"/>
        <w:rPr>
          <w:rFonts w:eastAsia="Times New Roman"/>
          <w:lang w:eastAsia="pt-BR"/>
        </w:rPr>
      </w:pPr>
      <w:r>
        <w:rPr>
          <w:rFonts w:eastAsia="Times New Roman"/>
          <w:bCs/>
          <w:lang w:eastAsia="pt-BR"/>
        </w:rPr>
        <w:t>Senhor Chefe da CGU-Regional/PE</w:t>
      </w:r>
      <w:r w:rsidR="00AE511C" w:rsidRPr="00066392">
        <w:rPr>
          <w:rFonts w:eastAsia="Times New Roman"/>
          <w:lang w:eastAsia="pt-BR"/>
        </w:rPr>
        <w:t xml:space="preserve">, </w:t>
      </w:r>
    </w:p>
    <w:p w:rsidR="00D83A67" w:rsidRDefault="00D83A67" w:rsidP="00384064">
      <w:pPr>
        <w:spacing w:after="0"/>
        <w:jc w:val="both"/>
        <w:rPr>
          <w:noProof/>
        </w:rPr>
      </w:pPr>
    </w:p>
    <w:p w:rsidR="00172223" w:rsidRDefault="00F1064C" w:rsidP="00172223">
      <w:pPr>
        <w:rPr>
          <w:sz w:val="16"/>
          <w:szCs w:val="16"/>
        </w:rPr>
      </w:pPr>
    </w:p>
    <w:p w:rsidR="00172223" w:rsidRPr="00172223" w:rsidRDefault="00B92AE4" w:rsidP="00DB523C">
      <w:pPr>
        <w:jc w:val="both"/>
        <w:rPr>
          <w:sz w:val="16"/>
          <w:szCs w:val="16"/>
        </w:rPr>
      </w:pPr>
      <w:r w:rsidRPr="00EA2E1E">
        <w:t>Em atendimento à determinação contida na Ordem de Serviço nº 201318212, apresentamos os resultados dos exames realizados sob atos e consequentes fatos de gestão, ocorridos na supra-referida, no período de 01/01/2011 a 31/12/2011.</w:t>
      </w:r>
    </w:p>
    <w:p w:rsidR="00AE511C" w:rsidRPr="0073650D" w:rsidRDefault="00AE511C" w:rsidP="00AE511C">
      <w:pPr>
        <w:spacing w:after="0" w:line="240" w:lineRule="auto"/>
        <w:rPr>
          <w:rFonts w:eastAsia="Times New Roman"/>
          <w:lang w:eastAsia="pt-BR"/>
        </w:rPr>
      </w:pPr>
    </w:p>
    <w:p w:rsidR="00AE511C" w:rsidRPr="000C55E2" w:rsidRDefault="00AE511C" w:rsidP="00AE511C">
      <w:pPr>
        <w:spacing w:after="0" w:line="240" w:lineRule="auto"/>
        <w:rPr>
          <w:rFonts w:eastAsia="Times New Roman"/>
          <w:b/>
          <w:lang w:eastAsia="pt-BR"/>
        </w:rPr>
      </w:pPr>
      <w:r w:rsidRPr="00E63182">
        <w:rPr>
          <w:rFonts w:eastAsia="Times New Roman"/>
          <w:b/>
          <w:lang w:eastAsia="pt-BR"/>
        </w:rPr>
        <w:t>I – ESCOPO DO TRABALHO</w:t>
      </w:r>
    </w:p>
    <w:p w:rsidR="00B91EE0" w:rsidRDefault="00B91EE0" w:rsidP="00B91EE0">
      <w:pPr>
        <w:spacing w:after="0" w:line="240" w:lineRule="auto"/>
        <w:jc w:val="both"/>
        <w:rPr>
          <w:rFonts w:eastAsia="Times New Roman"/>
          <w:lang w:eastAsia="pt-BR"/>
        </w:rPr>
      </w:pPr>
    </w:p>
    <w:p w:rsidR="00172223" w:rsidRDefault="00F1064C" w:rsidP="00172223">
      <w:pPr>
        <w:rPr>
          <w:sz w:val="16"/>
          <w:szCs w:val="16"/>
        </w:rPr>
      </w:pPr>
    </w:p>
    <w:p w:rsidR="00172223" w:rsidRPr="00172223" w:rsidRDefault="00B92AE4" w:rsidP="00DB523C">
      <w:pPr>
        <w:jc w:val="both"/>
        <w:rPr>
          <w:sz w:val="16"/>
          <w:szCs w:val="16"/>
        </w:rPr>
      </w:pPr>
      <w:r w:rsidRPr="00EA2E1E">
        <w:t>Os trabalhos foram realizados n</w:t>
      </w:r>
      <w:r>
        <w:t>o</w:t>
      </w:r>
      <w:r w:rsidRPr="00EA2E1E">
        <w:t xml:space="preserve"> </w:t>
      </w:r>
      <w:r>
        <w:t>período de 07 a 21/07/2014</w:t>
      </w:r>
      <w:r w:rsidRPr="00EA2E1E">
        <w:t>, em estrita observância às normas de auditoria aplicáveis ao serviço público federal, objetivando o acompanhamento preventivo dos atos e fatos de gestão ocorridos no período de abrangência do trabalho, qual seja, 01/01/2011 a 31/12/2011. Nenhuma restrição foi imposta aos nossos exames, realizados por amostragem, sobre a</w:t>
      </w:r>
      <w:r>
        <w:t xml:space="preserve"> área de recursos humanos (acumulação de cargos).</w:t>
      </w:r>
    </w:p>
    <w:p w:rsidR="00B91EE0" w:rsidRPr="00B91EE0" w:rsidRDefault="00B91EE0" w:rsidP="00B91EE0">
      <w:pPr>
        <w:spacing w:after="0" w:line="240" w:lineRule="auto"/>
        <w:jc w:val="both"/>
        <w:rPr>
          <w:rFonts w:eastAsia="Times New Roman"/>
          <w:lang w:eastAsia="pt-BR"/>
        </w:rPr>
      </w:pPr>
    </w:p>
    <w:p w:rsidR="00AE511C" w:rsidRPr="000C55E2" w:rsidRDefault="00AE511C" w:rsidP="009D286F">
      <w:pPr>
        <w:spacing w:after="0" w:line="360" w:lineRule="auto"/>
        <w:rPr>
          <w:rFonts w:eastAsia="Times New Roman"/>
          <w:b/>
          <w:lang w:eastAsia="pt-BR"/>
        </w:rPr>
      </w:pPr>
      <w:r w:rsidRPr="00E63182">
        <w:rPr>
          <w:rFonts w:eastAsia="Times New Roman"/>
          <w:b/>
          <w:lang w:eastAsia="pt-BR"/>
        </w:rPr>
        <w:t>I</w:t>
      </w:r>
      <w:r>
        <w:rPr>
          <w:rFonts w:eastAsia="Times New Roman"/>
          <w:b/>
          <w:lang w:eastAsia="pt-BR"/>
        </w:rPr>
        <w:t>I</w:t>
      </w:r>
      <w:r w:rsidRPr="00E63182">
        <w:rPr>
          <w:rFonts w:eastAsia="Times New Roman"/>
          <w:b/>
          <w:lang w:eastAsia="pt-BR"/>
        </w:rPr>
        <w:t xml:space="preserve"> – </w:t>
      </w:r>
      <w:r>
        <w:rPr>
          <w:rFonts w:eastAsia="Times New Roman"/>
          <w:b/>
          <w:lang w:eastAsia="pt-BR"/>
        </w:rPr>
        <w:t>RESULTADO DOS EXAMES</w:t>
      </w:r>
    </w:p>
    <w:p w:rsidR="00D526C2" w:rsidRPr="00F81303" w:rsidRDefault="00B92AE4" w:rsidP="0032314A">
      <w:pPr>
        <w:spacing w:after="0" w:line="360" w:lineRule="auto"/>
        <w:rPr>
          <w:rFonts w:eastAsia="Times New Roman"/>
          <w:b/>
          <w:lang w:eastAsia="pt-BR"/>
        </w:rPr>
      </w:pPr>
      <w:r w:rsidRPr="00F81303">
        <w:rPr>
          <w:b/>
        </w:rPr>
        <w:t xml:space="preserve">1 GESTÃO DE RECURSOS HUMANOS                   </w:t>
      </w:r>
    </w:p>
    <w:p w:rsidR="00C559D3" w:rsidRPr="005D627D" w:rsidRDefault="00B92AE4" w:rsidP="00DA7949">
      <w:pPr>
        <w:spacing w:after="0" w:line="360" w:lineRule="auto"/>
        <w:rPr>
          <w:b/>
        </w:rPr>
      </w:pPr>
      <w:r w:rsidRPr="005D627D">
        <w:rPr>
          <w:b/>
        </w:rPr>
        <w:t xml:space="preserve">1.1 REMUNERAÇÃO, BENEFÍCIOS E VANTAGENS           </w:t>
      </w:r>
    </w:p>
    <w:p w:rsidR="0016745C" w:rsidRPr="00CD0297" w:rsidRDefault="00B92AE4" w:rsidP="009D79D9">
      <w:pPr>
        <w:spacing w:after="0" w:line="360" w:lineRule="auto"/>
        <w:rPr>
          <w:b/>
        </w:rPr>
      </w:pPr>
      <w:r w:rsidRPr="00CD0297">
        <w:rPr>
          <w:b/>
        </w:rPr>
        <w:t xml:space="preserve">1.1.1 SISTEMAS DE CONCESSÕES                        </w:t>
      </w:r>
    </w:p>
    <w:p w:rsidR="00D526C2" w:rsidRPr="004339A0" w:rsidRDefault="00B92AE4" w:rsidP="00D526C2">
      <w:pPr>
        <w:spacing w:after="0" w:line="240" w:lineRule="auto"/>
        <w:rPr>
          <w:rFonts w:ascii="Arial" w:hAnsi="Arial" w:cs="Arial"/>
          <w:b/>
        </w:rPr>
      </w:pPr>
      <w:r w:rsidRPr="004339A0">
        <w:rPr>
          <w:b/>
        </w:rPr>
        <w:t>1.1.1.1</w:t>
      </w:r>
      <w:r w:rsidRPr="004339A0">
        <w:rPr>
          <w:rFonts w:ascii="Arial" w:hAnsi="Arial" w:cs="Arial"/>
          <w:b/>
        </w:rPr>
        <w:t xml:space="preserve"> </w:t>
      </w:r>
      <w:r w:rsidRPr="004339A0">
        <w:rPr>
          <w:b/>
        </w:rPr>
        <w:t>CONSTATAÇÃO</w:t>
      </w:r>
    </w:p>
    <w:p w:rsidR="00D526C2" w:rsidRPr="00B67E20" w:rsidRDefault="00F1064C" w:rsidP="00D526C2">
      <w:pPr>
        <w:spacing w:after="0" w:line="240" w:lineRule="auto"/>
        <w:rPr>
          <w:b/>
        </w:rPr>
      </w:pPr>
    </w:p>
    <w:p w:rsidR="00D526C2" w:rsidRPr="00890103" w:rsidRDefault="00B92AE4" w:rsidP="007E7D59">
      <w:pPr>
        <w:spacing w:after="0" w:line="240" w:lineRule="auto"/>
        <w:jc w:val="both"/>
        <w:rPr>
          <w:b/>
        </w:rPr>
      </w:pPr>
      <w:r w:rsidRPr="00890103">
        <w:rPr>
          <w:b/>
        </w:rPr>
        <w:lastRenderedPageBreak/>
        <w:t>Morosidade na apuração pela UFRPE quanto à legalidade ou ilegalidade na situação de acumulação de cargos, empregos e/ou funções por parte de servidores da instituição.</w:t>
      </w:r>
    </w:p>
    <w:p w:rsidR="00E03FB5" w:rsidRDefault="00F1064C" w:rsidP="00743777">
      <w:pPr>
        <w:spacing w:after="0" w:line="240" w:lineRule="auto"/>
      </w:pPr>
    </w:p>
    <w:p w:rsidR="00D526C2" w:rsidRPr="004339A0" w:rsidRDefault="00B92AE4" w:rsidP="00D526C2">
      <w:pPr>
        <w:spacing w:after="0" w:line="240" w:lineRule="auto"/>
        <w:rPr>
          <w:rFonts w:ascii="Arial" w:hAnsi="Arial" w:cs="Arial"/>
          <w:b/>
        </w:rPr>
      </w:pPr>
      <w:r>
        <w:rPr>
          <w:b/>
        </w:rPr>
        <w:t>Fato</w:t>
      </w:r>
    </w:p>
    <w:p w:rsidR="00D526C2" w:rsidRPr="00B531A3" w:rsidRDefault="00F1064C" w:rsidP="00D526C2">
      <w:pPr>
        <w:spacing w:after="0" w:line="240" w:lineRule="auto"/>
        <w:rPr>
          <w:b/>
        </w:rPr>
      </w:pPr>
    </w:p>
    <w:p w:rsidR="000B3106" w:rsidRDefault="00B92AE4" w:rsidP="00F37271">
      <w:pPr>
        <w:spacing w:before="100" w:beforeAutospacing="1" w:after="100" w:afterAutospacing="1" w:line="240" w:lineRule="auto"/>
        <w:contextualSpacing/>
        <w:jc w:val="both"/>
      </w:pPr>
      <w:r>
        <w:t>Foi constatada a acumulação de cargos, empregos e/ou funções na UFRPE relativamente a 77 servidores da instituição. Tal fato já foi apresentado à Universidade consonante a Nota de Auditoria nº 201313487/001 e a Solicitação de Auditoria nº 201313487/005 encaminhadas à UFRPE em dezembro e outubro de 2013, respectivamente, bem como fora requerida a regularização na situação desses servidores sob regime de dedicação exclusiva, 40 horas ou 20 horas. Todavia, a UFRPE ainda não comprovou a regularidade dessas acumulações. Os servidores em situação de acumulação estão relacionados a seguir:</w:t>
      </w:r>
    </w:p>
    <w:p w:rsidR="00611734" w:rsidRDefault="00F1064C" w:rsidP="00F37271">
      <w:pPr>
        <w:spacing w:before="100" w:beforeAutospacing="1" w:after="100" w:afterAutospacing="1" w:line="240" w:lineRule="auto"/>
        <w:contextualSpacing/>
        <w:jc w:val="both"/>
      </w:pPr>
    </w:p>
    <w:p w:rsidR="00611734" w:rsidRDefault="00B92AE4" w:rsidP="00F37271">
      <w:pPr>
        <w:spacing w:before="100" w:beforeAutospacing="1" w:after="100" w:afterAutospacing="1" w:line="240" w:lineRule="auto"/>
        <w:contextualSpacing/>
        <w:jc w:val="both"/>
      </w:pPr>
      <w:r>
        <w:t xml:space="preserve">Servidores relacionados na Nota de Auditoria nº 201313487/001 (encaminhada mediante o Ofício n.º </w:t>
      </w:r>
      <w:r w:rsidRPr="003D78D7">
        <w:t>38715/2013/AUD/CGU-Regional/PE – NAC 01</w:t>
      </w:r>
      <w:r>
        <w:t>, de 20/12/2013):</w:t>
      </w:r>
    </w:p>
    <w:p w:rsidR="00611734" w:rsidRDefault="00F1064C" w:rsidP="00F37271">
      <w:pPr>
        <w:spacing w:before="100" w:beforeAutospacing="1" w:after="100" w:afterAutospacing="1" w:line="240" w:lineRule="auto"/>
        <w:contextualSpacing/>
        <w:jc w:val="both"/>
      </w:pPr>
    </w:p>
    <w:p w:rsidR="00197D48" w:rsidRDefault="00B92AE4" w:rsidP="00F37271">
      <w:pPr>
        <w:spacing w:before="100" w:beforeAutospacing="1" w:after="100" w:afterAutospacing="1" w:line="240" w:lineRule="auto"/>
        <w:contextualSpacing/>
        <w:jc w:val="both"/>
      </w:pPr>
      <w:r>
        <w:t>Matrícula SIAPE: 140053, 383008, 383075, 383163, 383205, 383431, 383541, 383668, 383875, 383882, 383963, 384900, 384907, 384918, 384977, 385008, 385019, 385051, 759968, 1000801, 1003600, 1038848, 1058906, 1092637, 1116899, 1163242, 1212532, 1226724, 1283470, 1378009, 1476445, 1496146, 1505594, 1508305, 1509163, 1513053, 1528264, 1530631, 1554293, 1562503, 1565858, 1581164, 1582053 e 1663626.</w:t>
      </w:r>
    </w:p>
    <w:p w:rsidR="00611734" w:rsidRDefault="00F1064C" w:rsidP="00F37271">
      <w:pPr>
        <w:spacing w:before="100" w:beforeAutospacing="1" w:after="100" w:afterAutospacing="1" w:line="240" w:lineRule="auto"/>
        <w:contextualSpacing/>
        <w:jc w:val="both"/>
      </w:pPr>
    </w:p>
    <w:p w:rsidR="00611734" w:rsidRDefault="00B92AE4" w:rsidP="00611734">
      <w:pPr>
        <w:spacing w:before="100" w:beforeAutospacing="1" w:after="100" w:afterAutospacing="1" w:line="240" w:lineRule="auto"/>
        <w:contextualSpacing/>
        <w:jc w:val="both"/>
      </w:pPr>
      <w:r>
        <w:t>Servidores relacionados na Solicitação de Auditoria nº 201313487/005 (recebida na URFPE em 30/10/2013):</w:t>
      </w:r>
    </w:p>
    <w:p w:rsidR="00611734" w:rsidRDefault="00F1064C" w:rsidP="00611734">
      <w:pPr>
        <w:spacing w:before="100" w:beforeAutospacing="1" w:after="100" w:afterAutospacing="1" w:line="240" w:lineRule="auto"/>
        <w:contextualSpacing/>
        <w:jc w:val="both"/>
      </w:pPr>
    </w:p>
    <w:p w:rsidR="00197D48" w:rsidRDefault="00B92AE4" w:rsidP="00F37271">
      <w:pPr>
        <w:spacing w:before="100" w:beforeAutospacing="1" w:after="100" w:afterAutospacing="1" w:line="240" w:lineRule="auto"/>
        <w:contextualSpacing/>
        <w:jc w:val="both"/>
      </w:pPr>
      <w:r>
        <w:t>Matrícula SIAPE: 383842, 383871, 384044, 384085, 1117858, 1118675, 1130098, 1202188, 1227413, 1279582, 1281282, 1299724, 1309518, 1310794, 1312288, 1356052, 1378009, 1439837, 1441476, 1451140, 1508511, 1515821, 1528839, 1540982, 1565645, 1620938, 1646206, 1655435, 1704535, 1721428, 1786867, 1789134, 1804220 e 1805053.</w:t>
      </w:r>
    </w:p>
    <w:p w:rsidR="00611734" w:rsidRDefault="00F1064C" w:rsidP="00F37271">
      <w:pPr>
        <w:spacing w:before="100" w:beforeAutospacing="1" w:after="100" w:afterAutospacing="1" w:line="240" w:lineRule="auto"/>
        <w:contextualSpacing/>
        <w:jc w:val="both"/>
      </w:pPr>
    </w:p>
    <w:p w:rsidR="007A017E" w:rsidRDefault="00B92AE4" w:rsidP="00F37271">
      <w:pPr>
        <w:spacing w:before="100" w:beforeAutospacing="1" w:after="100" w:afterAutospacing="1" w:line="240" w:lineRule="auto"/>
        <w:contextualSpacing/>
        <w:jc w:val="both"/>
      </w:pPr>
      <w:r>
        <w:t>Cabe ressaltar que algumas acumulações já foram constatadas anteriormente pelo Controle Interno, e a UFRPE tomou conhecimento das mesmas por meio de registro em relatório, consoante detalhamento a seguir:</w:t>
      </w:r>
    </w:p>
    <w:p w:rsidR="007A017E" w:rsidRDefault="00F1064C" w:rsidP="00F37271">
      <w:pPr>
        <w:spacing w:before="100" w:beforeAutospacing="1" w:after="100" w:afterAutospacing="1" w:line="240" w:lineRule="auto"/>
        <w:contextualSpacing/>
        <w:jc w:val="both"/>
      </w:pPr>
    </w:p>
    <w:tbl>
      <w:tblPr>
        <w:tblStyle w:val="Tabelacomgrade"/>
        <w:tblW w:w="7939" w:type="dxa"/>
        <w:tblInd w:w="108" w:type="dxa"/>
        <w:tblLook w:val="04A0"/>
      </w:tblPr>
      <w:tblGrid>
        <w:gridCol w:w="2977"/>
        <w:gridCol w:w="4962"/>
      </w:tblGrid>
      <w:tr w:rsidR="007A017E" w:rsidRPr="007A017E" w:rsidTr="0051458E">
        <w:trPr>
          <w:tblHeader/>
        </w:trPr>
        <w:tc>
          <w:tcPr>
            <w:tcW w:w="2977" w:type="dxa"/>
          </w:tcPr>
          <w:p w:rsidR="007A017E" w:rsidRPr="007A017E" w:rsidRDefault="00B92AE4" w:rsidP="007A017E">
            <w:pPr>
              <w:spacing w:before="100" w:beforeAutospacing="1" w:after="100" w:afterAutospacing="1"/>
              <w:contextualSpacing/>
              <w:jc w:val="center"/>
              <w:rPr>
                <w:b/>
              </w:rPr>
            </w:pPr>
            <w:r w:rsidRPr="007A017E">
              <w:rPr>
                <w:b/>
              </w:rPr>
              <w:t>Matrícula SIAPE Servidor</w:t>
            </w:r>
          </w:p>
        </w:tc>
        <w:tc>
          <w:tcPr>
            <w:tcW w:w="4962" w:type="dxa"/>
          </w:tcPr>
          <w:p w:rsidR="007A017E" w:rsidRPr="007A017E" w:rsidRDefault="00B92AE4" w:rsidP="007A017E">
            <w:pPr>
              <w:spacing w:before="100" w:beforeAutospacing="1" w:after="100" w:afterAutospacing="1"/>
              <w:contextualSpacing/>
              <w:jc w:val="center"/>
              <w:rPr>
                <w:b/>
              </w:rPr>
            </w:pPr>
            <w:r w:rsidRPr="007A017E">
              <w:rPr>
                <w:b/>
              </w:rPr>
              <w:t>Relatório de Auditoria (RA)</w:t>
            </w:r>
          </w:p>
        </w:tc>
      </w:tr>
      <w:tr w:rsidR="007A017E" w:rsidTr="007A017E">
        <w:tc>
          <w:tcPr>
            <w:tcW w:w="2977" w:type="dxa"/>
          </w:tcPr>
          <w:p w:rsidR="007A017E" w:rsidRDefault="00B92AE4" w:rsidP="007A017E">
            <w:pPr>
              <w:spacing w:before="100" w:beforeAutospacing="1" w:after="100" w:afterAutospacing="1"/>
              <w:contextualSpacing/>
              <w:jc w:val="center"/>
            </w:pPr>
            <w:r>
              <w:t>383541</w:t>
            </w:r>
          </w:p>
        </w:tc>
        <w:tc>
          <w:tcPr>
            <w:tcW w:w="4962" w:type="dxa"/>
            <w:vMerge w:val="restart"/>
            <w:vAlign w:val="center"/>
          </w:tcPr>
          <w:p w:rsidR="007A017E" w:rsidRDefault="00B92AE4" w:rsidP="007A017E">
            <w:pPr>
              <w:spacing w:before="100" w:beforeAutospacing="1" w:after="100" w:afterAutospacing="1"/>
              <w:contextualSpacing/>
              <w:jc w:val="center"/>
            </w:pPr>
            <w:r>
              <w:t>Item 1.1.1.1 do RA 254889 (gestão 2010)</w:t>
            </w:r>
          </w:p>
        </w:tc>
      </w:tr>
      <w:tr w:rsidR="007A017E" w:rsidTr="007A017E">
        <w:tc>
          <w:tcPr>
            <w:tcW w:w="2977" w:type="dxa"/>
          </w:tcPr>
          <w:p w:rsidR="007A017E" w:rsidRDefault="00B92AE4" w:rsidP="007A017E">
            <w:pPr>
              <w:spacing w:before="100" w:beforeAutospacing="1" w:after="100" w:afterAutospacing="1"/>
              <w:contextualSpacing/>
              <w:jc w:val="center"/>
            </w:pPr>
            <w:r>
              <w:t>383668</w:t>
            </w:r>
          </w:p>
        </w:tc>
        <w:tc>
          <w:tcPr>
            <w:tcW w:w="4962" w:type="dxa"/>
            <w:vMerge/>
          </w:tcPr>
          <w:p w:rsidR="007A017E" w:rsidRDefault="00F1064C" w:rsidP="007A017E">
            <w:pPr>
              <w:spacing w:before="100" w:beforeAutospacing="1" w:after="100" w:afterAutospacing="1"/>
              <w:contextualSpacing/>
              <w:jc w:val="center"/>
            </w:pPr>
          </w:p>
        </w:tc>
      </w:tr>
      <w:tr w:rsidR="007A017E" w:rsidTr="007A017E">
        <w:tc>
          <w:tcPr>
            <w:tcW w:w="2977" w:type="dxa"/>
          </w:tcPr>
          <w:p w:rsidR="007A017E" w:rsidRDefault="00B92AE4" w:rsidP="007A017E">
            <w:pPr>
              <w:spacing w:before="100" w:beforeAutospacing="1" w:after="100" w:afterAutospacing="1"/>
              <w:contextualSpacing/>
              <w:jc w:val="center"/>
            </w:pPr>
            <w:r>
              <w:t>384977</w:t>
            </w:r>
          </w:p>
        </w:tc>
        <w:tc>
          <w:tcPr>
            <w:tcW w:w="4962" w:type="dxa"/>
            <w:vMerge/>
          </w:tcPr>
          <w:p w:rsidR="007A017E" w:rsidRDefault="00F1064C" w:rsidP="007A017E">
            <w:pPr>
              <w:spacing w:before="100" w:beforeAutospacing="1" w:after="100" w:afterAutospacing="1"/>
              <w:contextualSpacing/>
              <w:jc w:val="center"/>
            </w:pPr>
          </w:p>
        </w:tc>
      </w:tr>
      <w:tr w:rsidR="007A017E" w:rsidTr="007A017E">
        <w:tc>
          <w:tcPr>
            <w:tcW w:w="2977" w:type="dxa"/>
          </w:tcPr>
          <w:p w:rsidR="007A017E" w:rsidRDefault="00B92AE4" w:rsidP="007A017E">
            <w:pPr>
              <w:spacing w:before="100" w:beforeAutospacing="1" w:after="100" w:afterAutospacing="1"/>
              <w:contextualSpacing/>
              <w:jc w:val="center"/>
            </w:pPr>
            <w:r>
              <w:t>1226724</w:t>
            </w:r>
          </w:p>
        </w:tc>
        <w:tc>
          <w:tcPr>
            <w:tcW w:w="4962" w:type="dxa"/>
            <w:vMerge/>
          </w:tcPr>
          <w:p w:rsidR="007A017E" w:rsidRDefault="00F1064C" w:rsidP="007A017E">
            <w:pPr>
              <w:spacing w:before="100" w:beforeAutospacing="1" w:after="100" w:afterAutospacing="1"/>
              <w:contextualSpacing/>
              <w:jc w:val="center"/>
            </w:pPr>
          </w:p>
        </w:tc>
      </w:tr>
      <w:tr w:rsidR="007A017E" w:rsidTr="007A017E">
        <w:tc>
          <w:tcPr>
            <w:tcW w:w="2977" w:type="dxa"/>
          </w:tcPr>
          <w:p w:rsidR="007A017E" w:rsidRDefault="00B92AE4" w:rsidP="007A017E">
            <w:pPr>
              <w:spacing w:before="100" w:beforeAutospacing="1" w:after="100" w:afterAutospacing="1"/>
              <w:contextualSpacing/>
              <w:jc w:val="center"/>
            </w:pPr>
            <w:r>
              <w:t>1283470</w:t>
            </w:r>
          </w:p>
        </w:tc>
        <w:tc>
          <w:tcPr>
            <w:tcW w:w="4962" w:type="dxa"/>
            <w:vMerge/>
          </w:tcPr>
          <w:p w:rsidR="007A017E" w:rsidRDefault="00F1064C" w:rsidP="007A017E">
            <w:pPr>
              <w:spacing w:before="100" w:beforeAutospacing="1" w:after="100" w:afterAutospacing="1"/>
              <w:contextualSpacing/>
              <w:jc w:val="center"/>
            </w:pPr>
          </w:p>
        </w:tc>
      </w:tr>
      <w:tr w:rsidR="007A017E" w:rsidTr="007A017E">
        <w:tc>
          <w:tcPr>
            <w:tcW w:w="2977" w:type="dxa"/>
          </w:tcPr>
          <w:p w:rsidR="007A017E" w:rsidRDefault="00B92AE4" w:rsidP="007A017E">
            <w:pPr>
              <w:spacing w:before="100" w:beforeAutospacing="1" w:after="100" w:afterAutospacing="1"/>
              <w:contextualSpacing/>
              <w:jc w:val="center"/>
            </w:pPr>
            <w:r>
              <w:t>1476445</w:t>
            </w:r>
          </w:p>
        </w:tc>
        <w:tc>
          <w:tcPr>
            <w:tcW w:w="4962" w:type="dxa"/>
            <w:vMerge/>
          </w:tcPr>
          <w:p w:rsidR="007A017E" w:rsidRDefault="00F1064C" w:rsidP="007A017E">
            <w:pPr>
              <w:spacing w:before="100" w:beforeAutospacing="1" w:after="100" w:afterAutospacing="1"/>
              <w:contextualSpacing/>
              <w:jc w:val="center"/>
            </w:pPr>
          </w:p>
        </w:tc>
      </w:tr>
      <w:tr w:rsidR="007A017E" w:rsidTr="007A017E">
        <w:tc>
          <w:tcPr>
            <w:tcW w:w="2977" w:type="dxa"/>
          </w:tcPr>
          <w:p w:rsidR="007A017E" w:rsidRDefault="00B92AE4" w:rsidP="007A017E">
            <w:pPr>
              <w:spacing w:before="100" w:beforeAutospacing="1" w:after="100" w:afterAutospacing="1"/>
              <w:contextualSpacing/>
              <w:jc w:val="center"/>
            </w:pPr>
            <w:r>
              <w:t>1528264</w:t>
            </w:r>
          </w:p>
        </w:tc>
        <w:tc>
          <w:tcPr>
            <w:tcW w:w="4962" w:type="dxa"/>
            <w:vMerge/>
          </w:tcPr>
          <w:p w:rsidR="007A017E" w:rsidRDefault="00F1064C" w:rsidP="007A017E">
            <w:pPr>
              <w:spacing w:before="100" w:beforeAutospacing="1" w:after="100" w:afterAutospacing="1"/>
              <w:contextualSpacing/>
              <w:jc w:val="center"/>
            </w:pPr>
          </w:p>
        </w:tc>
      </w:tr>
      <w:tr w:rsidR="007A017E" w:rsidTr="007A017E">
        <w:tc>
          <w:tcPr>
            <w:tcW w:w="2977" w:type="dxa"/>
          </w:tcPr>
          <w:p w:rsidR="007A017E" w:rsidRDefault="00B92AE4" w:rsidP="007A017E">
            <w:pPr>
              <w:spacing w:before="100" w:beforeAutospacing="1" w:after="100" w:afterAutospacing="1"/>
              <w:contextualSpacing/>
              <w:jc w:val="center"/>
            </w:pPr>
            <w:r>
              <w:t>1581164</w:t>
            </w:r>
          </w:p>
        </w:tc>
        <w:tc>
          <w:tcPr>
            <w:tcW w:w="4962" w:type="dxa"/>
            <w:vMerge/>
          </w:tcPr>
          <w:p w:rsidR="007A017E" w:rsidRDefault="00F1064C" w:rsidP="007A017E">
            <w:pPr>
              <w:spacing w:before="100" w:beforeAutospacing="1" w:after="100" w:afterAutospacing="1"/>
              <w:contextualSpacing/>
              <w:jc w:val="center"/>
            </w:pPr>
          </w:p>
        </w:tc>
      </w:tr>
      <w:tr w:rsidR="007A017E" w:rsidTr="007A017E">
        <w:tc>
          <w:tcPr>
            <w:tcW w:w="2977" w:type="dxa"/>
          </w:tcPr>
          <w:p w:rsidR="007A017E" w:rsidRDefault="00B92AE4" w:rsidP="007A017E">
            <w:pPr>
              <w:spacing w:before="100" w:beforeAutospacing="1" w:after="100" w:afterAutospacing="1"/>
              <w:contextualSpacing/>
              <w:jc w:val="center"/>
            </w:pPr>
            <w:r>
              <w:t>1582053</w:t>
            </w:r>
          </w:p>
        </w:tc>
        <w:tc>
          <w:tcPr>
            <w:tcW w:w="4962" w:type="dxa"/>
            <w:vMerge/>
          </w:tcPr>
          <w:p w:rsidR="007A017E" w:rsidRDefault="00F1064C" w:rsidP="007A017E">
            <w:pPr>
              <w:spacing w:before="100" w:beforeAutospacing="1" w:after="100" w:afterAutospacing="1"/>
              <w:contextualSpacing/>
              <w:jc w:val="center"/>
            </w:pPr>
          </w:p>
        </w:tc>
      </w:tr>
      <w:tr w:rsidR="007A017E" w:rsidTr="007A017E">
        <w:tc>
          <w:tcPr>
            <w:tcW w:w="2977" w:type="dxa"/>
          </w:tcPr>
          <w:p w:rsidR="007A017E" w:rsidRDefault="00B92AE4" w:rsidP="007A017E">
            <w:pPr>
              <w:spacing w:before="100" w:beforeAutospacing="1" w:after="100" w:afterAutospacing="1"/>
              <w:contextualSpacing/>
              <w:jc w:val="center"/>
            </w:pPr>
            <w:r>
              <w:t>383871</w:t>
            </w:r>
          </w:p>
        </w:tc>
        <w:tc>
          <w:tcPr>
            <w:tcW w:w="4962" w:type="dxa"/>
          </w:tcPr>
          <w:p w:rsidR="007A017E" w:rsidRDefault="00B92AE4" w:rsidP="007A017E">
            <w:pPr>
              <w:spacing w:before="100" w:beforeAutospacing="1" w:after="100" w:afterAutospacing="1"/>
              <w:contextualSpacing/>
              <w:jc w:val="center"/>
            </w:pPr>
            <w:r>
              <w:t>Item 2.1.2.7 do RA 254889 (gestão 2008)</w:t>
            </w:r>
          </w:p>
        </w:tc>
      </w:tr>
    </w:tbl>
    <w:p w:rsidR="007A017E" w:rsidRDefault="00F1064C" w:rsidP="00F37271">
      <w:pPr>
        <w:spacing w:before="100" w:beforeAutospacing="1" w:after="100" w:afterAutospacing="1" w:line="240" w:lineRule="auto"/>
        <w:contextualSpacing/>
        <w:jc w:val="both"/>
      </w:pPr>
    </w:p>
    <w:p w:rsidR="00611734" w:rsidRDefault="00B92AE4" w:rsidP="00F37271">
      <w:pPr>
        <w:spacing w:before="100" w:beforeAutospacing="1" w:after="100" w:afterAutospacing="1" w:line="240" w:lineRule="auto"/>
        <w:contextualSpacing/>
        <w:jc w:val="both"/>
      </w:pPr>
      <w:r>
        <w:t>Algumas dessas situações foram reprisadas no Relatório de Auditoria nº 201108973 (gestão 2010).</w:t>
      </w:r>
    </w:p>
    <w:p w:rsidR="000A4052" w:rsidRPr="009609CE" w:rsidRDefault="00B92AE4" w:rsidP="00F37271">
      <w:pPr>
        <w:spacing w:before="100" w:beforeAutospacing="1" w:after="100" w:afterAutospacing="1" w:line="240" w:lineRule="auto"/>
        <w:contextualSpacing/>
        <w:jc w:val="both"/>
      </w:pPr>
      <w:r w:rsidRPr="009609CE">
        <w:t xml:space="preserve"> </w:t>
      </w:r>
    </w:p>
    <w:p w:rsidR="000A4052" w:rsidRPr="00514268" w:rsidRDefault="00B92AE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lastRenderedPageBreak/>
        <w:t>##/Fato##</w:t>
      </w:r>
    </w:p>
    <w:p w:rsidR="00D526C2" w:rsidRPr="004339A0" w:rsidRDefault="00B92AE4" w:rsidP="00D526C2">
      <w:pPr>
        <w:spacing w:after="0" w:line="240" w:lineRule="auto"/>
        <w:rPr>
          <w:rFonts w:ascii="Arial" w:hAnsi="Arial" w:cs="Arial"/>
          <w:b/>
        </w:rPr>
      </w:pPr>
      <w:r>
        <w:rPr>
          <w:b/>
        </w:rPr>
        <w:t>Causa</w:t>
      </w:r>
    </w:p>
    <w:p w:rsidR="00D526C2" w:rsidRPr="00B531A3" w:rsidRDefault="00F1064C" w:rsidP="00D526C2">
      <w:pPr>
        <w:spacing w:after="0" w:line="240" w:lineRule="auto"/>
        <w:rPr>
          <w:b/>
        </w:rPr>
      </w:pPr>
    </w:p>
    <w:p w:rsidR="000B3106" w:rsidRDefault="00B92AE4" w:rsidP="00F37271">
      <w:pPr>
        <w:spacing w:before="100" w:beforeAutospacing="1" w:after="100" w:afterAutospacing="1" w:line="240" w:lineRule="auto"/>
        <w:contextualSpacing/>
        <w:jc w:val="both"/>
      </w:pPr>
      <w:r>
        <w:t>A Universidade ainda não se posicionou em definitivo acerca da legalidade ou ilegalidade das acumulações, embora tenha tomada ciência de situação de acumulação desde 2008.</w:t>
      </w:r>
    </w:p>
    <w:p w:rsidR="0025114A" w:rsidRPr="009609CE" w:rsidRDefault="00B92AE4" w:rsidP="00F37271">
      <w:pPr>
        <w:spacing w:before="100" w:beforeAutospacing="1" w:after="100" w:afterAutospacing="1"/>
        <w:contextualSpacing/>
        <w:jc w:val="both"/>
      </w:pPr>
      <w:r w:rsidRPr="009609CE">
        <w:t xml:space="preserve"> </w:t>
      </w:r>
    </w:p>
    <w:p w:rsidR="0025114A" w:rsidRPr="00514268" w:rsidRDefault="00B92AE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B92AE4" w:rsidP="00D526C2">
      <w:pPr>
        <w:spacing w:after="0" w:line="240" w:lineRule="auto"/>
        <w:rPr>
          <w:rFonts w:ascii="Arial" w:hAnsi="Arial" w:cs="Arial"/>
          <w:b/>
        </w:rPr>
      </w:pPr>
      <w:r>
        <w:rPr>
          <w:b/>
        </w:rPr>
        <w:t>Manifestação da Unidade Examinada</w:t>
      </w:r>
    </w:p>
    <w:p w:rsidR="00D526C2" w:rsidRPr="00B531A3" w:rsidRDefault="00F1064C" w:rsidP="00D526C2">
      <w:pPr>
        <w:spacing w:after="0" w:line="240" w:lineRule="auto"/>
        <w:rPr>
          <w:b/>
        </w:rPr>
      </w:pPr>
    </w:p>
    <w:p w:rsidR="000D1886" w:rsidRDefault="00B92AE4" w:rsidP="000D1886">
      <w:pPr>
        <w:spacing w:before="100" w:beforeAutospacing="1" w:after="100" w:afterAutospacing="1" w:line="240" w:lineRule="auto"/>
        <w:contextualSpacing/>
        <w:jc w:val="both"/>
      </w:pPr>
      <w:r>
        <w:t>Mediante o Ofício nº 258/2014-GR, de 14/04/2014, a Entidade se limitou a informar que alguns casos de acumulação ainda serão julgados e outros, embora julgados, serão revisados. Ademais, não foi apresentada documentação comprobatória.</w:t>
      </w:r>
    </w:p>
    <w:p w:rsidR="000A4052" w:rsidRPr="009609CE" w:rsidRDefault="00B92AE4" w:rsidP="00F37271">
      <w:pPr>
        <w:spacing w:before="100" w:beforeAutospacing="1" w:after="100" w:afterAutospacing="1" w:line="240" w:lineRule="auto"/>
        <w:contextualSpacing/>
        <w:jc w:val="both"/>
      </w:pPr>
      <w:r w:rsidRPr="009609CE">
        <w:t xml:space="preserve"> </w:t>
      </w:r>
    </w:p>
    <w:p w:rsidR="000A4052" w:rsidRPr="00514268" w:rsidRDefault="00B92AE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B92AE4" w:rsidP="00D526C2">
      <w:pPr>
        <w:spacing w:after="0" w:line="240" w:lineRule="auto"/>
        <w:rPr>
          <w:rFonts w:ascii="Arial" w:hAnsi="Arial" w:cs="Arial"/>
          <w:b/>
        </w:rPr>
      </w:pPr>
      <w:r>
        <w:rPr>
          <w:b/>
        </w:rPr>
        <w:t>Análise do Controle Interno</w:t>
      </w:r>
    </w:p>
    <w:p w:rsidR="00D526C2" w:rsidRPr="00B531A3" w:rsidRDefault="00F1064C" w:rsidP="00D526C2">
      <w:pPr>
        <w:spacing w:after="0" w:line="240" w:lineRule="auto"/>
        <w:rPr>
          <w:b/>
        </w:rPr>
      </w:pPr>
    </w:p>
    <w:p w:rsidR="000B3106" w:rsidRDefault="00B92AE4" w:rsidP="00F37271">
      <w:pPr>
        <w:spacing w:before="100" w:beforeAutospacing="1" w:after="100" w:afterAutospacing="1" w:line="240" w:lineRule="auto"/>
        <w:contextualSpacing/>
        <w:jc w:val="both"/>
      </w:pPr>
      <w:r>
        <w:t>A informação apresentada não soluciona/legitima/elide a situação de acumulação de cargos. Foram apuradas acumulações de cargos, empregos e/ou funções relativas a 77 servidores, para as quais a Universidade ainda não se posicionou em definitivo, sequer para qualquer um dos casos, acerca da legalidade ou ilegalidade das acumulações, mesmo tendo ciência de situação de acumulação desde 2009 (Relatório de Auditoria nº 254889).</w:t>
      </w:r>
    </w:p>
    <w:p w:rsidR="000A4052" w:rsidRPr="009609CE" w:rsidRDefault="00B92AE4" w:rsidP="00F37271">
      <w:pPr>
        <w:spacing w:before="100" w:beforeAutospacing="1" w:after="100" w:afterAutospacing="1" w:line="240" w:lineRule="auto"/>
        <w:contextualSpacing/>
        <w:jc w:val="both"/>
      </w:pPr>
      <w:r w:rsidRPr="009609CE">
        <w:t xml:space="preserve"> </w:t>
      </w:r>
    </w:p>
    <w:p w:rsidR="000A4052" w:rsidRPr="00514268" w:rsidRDefault="00B92AE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B92AE4" w:rsidP="00D509D8">
      <w:pPr>
        <w:spacing w:after="0" w:line="240" w:lineRule="auto"/>
        <w:jc w:val="both"/>
        <w:rPr>
          <w:b/>
        </w:rPr>
      </w:pPr>
      <w:r w:rsidRPr="004339A0">
        <w:rPr>
          <w:b/>
        </w:rPr>
        <w:t>Recomendações:</w:t>
      </w:r>
    </w:p>
    <w:p w:rsidR="003E24DF" w:rsidRDefault="00B92AE4" w:rsidP="00EF4848">
      <w:pPr>
        <w:spacing w:after="0" w:line="240" w:lineRule="auto"/>
        <w:jc w:val="both"/>
      </w:pPr>
      <w:r>
        <w:t>Recomendação 1: Ultimar, no prazo de 60 dias improrrogáveis, a apuração dos casos de acumulação de cargos, empregos e/ou funções relativos a servidores da UFRPE, considerando que em alguns casos já se passaram mais de quatro anos e a Instituição ainda não se posicionou em definitivo, adotando as medidas legais caso comprovada acumulação irregular, inclusive quanto ao disposto nos arts. 132 e 133 da Lei nº 8.112/1990, e atentando para o prazo improrrogável de 10 dias para opção do servidor após a notificação ao mesmo da situação irregular da acumulação.</w:t>
      </w:r>
    </w:p>
    <w:p w:rsidR="00EE78AC" w:rsidRPr="00FF7D89" w:rsidRDefault="00F1064C" w:rsidP="00EF4848">
      <w:pPr>
        <w:spacing w:after="0" w:line="240" w:lineRule="auto"/>
        <w:jc w:val="both"/>
      </w:pPr>
    </w:p>
    <w:p w:rsidR="00516FB4" w:rsidRPr="007F413D" w:rsidRDefault="00F1064C" w:rsidP="007F413D">
      <w:pPr>
        <w:spacing w:after="0" w:line="240" w:lineRule="auto"/>
        <w:jc w:val="both"/>
        <w:rPr>
          <w:rFonts w:eastAsia="Times New Roman"/>
          <w:lang w:eastAsia="pt-BR"/>
        </w:rPr>
      </w:pPr>
      <w:bookmarkStart w:id="0" w:name="bookmark0"/>
      <w:bookmarkEnd w:id="0"/>
    </w:p>
    <w:p w:rsidR="00B91EE0" w:rsidRDefault="00B91EE0" w:rsidP="00AE511C">
      <w:pPr>
        <w:spacing w:after="0" w:line="240" w:lineRule="auto"/>
        <w:rPr>
          <w:rFonts w:eastAsia="Times New Roman"/>
          <w:b/>
          <w:lang w:eastAsia="pt-BR"/>
        </w:rPr>
      </w:pPr>
    </w:p>
    <w:p w:rsidR="00AE511C" w:rsidRPr="000C55E2" w:rsidRDefault="00AE511C" w:rsidP="00AE511C">
      <w:pPr>
        <w:spacing w:after="0" w:line="240" w:lineRule="auto"/>
        <w:rPr>
          <w:rFonts w:eastAsia="Times New Roman"/>
          <w:b/>
          <w:lang w:eastAsia="pt-BR"/>
        </w:rPr>
      </w:pPr>
      <w:r w:rsidRPr="00E63182">
        <w:rPr>
          <w:rFonts w:eastAsia="Times New Roman"/>
          <w:b/>
          <w:lang w:eastAsia="pt-BR"/>
        </w:rPr>
        <w:t>I</w:t>
      </w:r>
      <w:r>
        <w:rPr>
          <w:rFonts w:eastAsia="Times New Roman"/>
          <w:b/>
          <w:lang w:eastAsia="pt-BR"/>
        </w:rPr>
        <w:t>I</w:t>
      </w:r>
      <w:r w:rsidR="00B91EE0">
        <w:rPr>
          <w:rFonts w:eastAsia="Times New Roman"/>
          <w:b/>
          <w:lang w:eastAsia="pt-BR"/>
        </w:rPr>
        <w:t>I</w:t>
      </w:r>
      <w:r w:rsidRPr="00E63182">
        <w:rPr>
          <w:rFonts w:eastAsia="Times New Roman"/>
          <w:b/>
          <w:lang w:eastAsia="pt-BR"/>
        </w:rPr>
        <w:t xml:space="preserve"> – </w:t>
      </w:r>
      <w:r>
        <w:rPr>
          <w:rFonts w:eastAsia="Times New Roman"/>
          <w:b/>
          <w:lang w:eastAsia="pt-BR"/>
        </w:rPr>
        <w:t>CONCLUSÃO</w:t>
      </w:r>
    </w:p>
    <w:p w:rsidR="00B91EE0" w:rsidRDefault="00B91EE0" w:rsidP="00AE511C">
      <w:pPr>
        <w:spacing w:after="0" w:line="240" w:lineRule="auto"/>
        <w:jc w:val="both"/>
        <w:rPr>
          <w:rFonts w:eastAsia="Times New Roman"/>
          <w:lang w:eastAsia="pt-BR"/>
        </w:rPr>
      </w:pPr>
    </w:p>
    <w:p w:rsidR="00172223" w:rsidRDefault="00F1064C" w:rsidP="00172223">
      <w:pPr>
        <w:rPr>
          <w:sz w:val="16"/>
          <w:szCs w:val="16"/>
        </w:rPr>
      </w:pPr>
    </w:p>
    <w:p w:rsidR="00172223" w:rsidRPr="00172223" w:rsidRDefault="00B92AE4" w:rsidP="00DB523C">
      <w:pPr>
        <w:jc w:val="both"/>
        <w:rPr>
          <w:sz w:val="16"/>
          <w:szCs w:val="16"/>
        </w:rPr>
      </w:pPr>
      <w:r w:rsidRPr="00EA2E1E">
        <w:t>Em face dos exames realizados, somos de opinião que a Unidade Gestora deve adotar medidas corretivas com vistas a elidir o ponto ressa</w:t>
      </w:r>
      <w:bookmarkStart w:id="1" w:name="_GoBack"/>
      <w:bookmarkEnd w:id="1"/>
      <w:r w:rsidRPr="00EA2E1E">
        <w:t>lvado no ite</w:t>
      </w:r>
      <w:r>
        <w:t>m 1.1.1.1.</w:t>
      </w:r>
    </w:p>
    <w:p w:rsidR="00AE511C" w:rsidRDefault="00AE511C" w:rsidP="00AE511C">
      <w:pPr>
        <w:spacing w:after="0" w:line="240" w:lineRule="auto"/>
        <w:rPr>
          <w:rFonts w:eastAsia="Times New Roman"/>
          <w:lang w:eastAsia="pt-BR"/>
        </w:rPr>
      </w:pPr>
    </w:p>
    <w:p w:rsidR="00AE511C" w:rsidRPr="0073650D" w:rsidRDefault="00443368" w:rsidP="00AE511C">
      <w:pPr>
        <w:spacing w:after="0" w:line="240" w:lineRule="auto"/>
        <w:jc w:val="right"/>
        <w:rPr>
          <w:rFonts w:eastAsia="Times New Roman"/>
          <w:lang w:eastAsia="pt-BR"/>
        </w:rPr>
      </w:pPr>
      <w:r>
        <w:rPr>
          <w:rFonts w:eastAsia="Times New Roman"/>
          <w:bCs/>
          <w:lang w:eastAsia="pt-BR"/>
        </w:rPr>
        <w:t>Recife</w:t>
      </w:r>
      <w:r w:rsidR="00AE511C" w:rsidRPr="0073650D">
        <w:rPr>
          <w:rFonts w:eastAsia="Times New Roman"/>
          <w:lang w:eastAsia="pt-BR"/>
        </w:rPr>
        <w:t>/</w:t>
      </w:r>
      <w:r>
        <w:rPr>
          <w:rFonts w:eastAsia="Times New Roman"/>
          <w:bCs/>
          <w:lang w:eastAsia="pt-BR"/>
        </w:rPr>
        <w:t>PE</w:t>
      </w:r>
      <w:r w:rsidR="00AE511C" w:rsidRPr="0073650D">
        <w:rPr>
          <w:rFonts w:eastAsia="Times New Roman"/>
          <w:lang w:eastAsia="pt-BR"/>
        </w:rPr>
        <w:t>,</w:t>
      </w:r>
      <w:r w:rsidR="00AE511C">
        <w:rPr>
          <w:rFonts w:eastAsia="Times New Roman"/>
          <w:lang w:eastAsia="pt-BR"/>
        </w:rPr>
        <w:t xml:space="preserve"> </w:t>
      </w:r>
      <w:r w:rsidR="000E56A1">
        <w:rPr>
          <w:rFonts w:eastAsia="Times New Roman"/>
          <w:bCs/>
          <w:lang w:eastAsia="pt-BR"/>
        </w:rPr>
        <w:t>08</w:t>
      </w:r>
      <w:r>
        <w:rPr>
          <w:rFonts w:eastAsia="Times New Roman"/>
          <w:bCs/>
          <w:lang w:eastAsia="pt-BR"/>
        </w:rPr>
        <w:t xml:space="preserve"> de </w:t>
      </w:r>
      <w:r w:rsidR="000E56A1">
        <w:rPr>
          <w:rFonts w:eastAsia="Times New Roman"/>
          <w:bCs/>
          <w:lang w:eastAsia="pt-BR"/>
        </w:rPr>
        <w:t>agost</w:t>
      </w:r>
      <w:r>
        <w:rPr>
          <w:rFonts w:eastAsia="Times New Roman"/>
          <w:bCs/>
          <w:lang w:eastAsia="pt-BR"/>
        </w:rPr>
        <w:t>o de 2014</w:t>
      </w:r>
      <w:r w:rsidR="00AE511C" w:rsidRPr="0073650D">
        <w:rPr>
          <w:rFonts w:eastAsia="Times New Roman"/>
          <w:lang w:eastAsia="pt-BR"/>
        </w:rPr>
        <w:t>.</w:t>
      </w:r>
    </w:p>
    <w:p w:rsidR="00AE511C" w:rsidRDefault="00AE511C" w:rsidP="00AE511C">
      <w:pPr>
        <w:spacing w:after="0" w:line="240" w:lineRule="auto"/>
        <w:rPr>
          <w:rFonts w:eastAsia="Times New Roman"/>
          <w:b/>
          <w:bCs/>
          <w:lang w:eastAsia="pt-BR"/>
        </w:rPr>
      </w:pPr>
    </w:p>
    <w:p w:rsidR="00AE511C" w:rsidRPr="0073650D" w:rsidRDefault="00821774" w:rsidP="00AE511C">
      <w:pPr>
        <w:spacing w:after="0" w:line="240" w:lineRule="auto"/>
        <w:rPr>
          <w:rFonts w:eastAsia="Times New Roman"/>
          <w:b/>
          <w:bCs/>
          <w:lang w:eastAsia="pt-BR"/>
        </w:rPr>
      </w:pPr>
      <w:r>
        <w:rPr>
          <w:rFonts w:eastAsia="Times New Roman"/>
          <w:b/>
          <w:bCs/>
          <w:lang w:eastAsia="pt-BR"/>
        </w:rPr>
        <w:t>Equipe Técnica</w:t>
      </w:r>
    </w:p>
    <w:p w:rsidR="00636E9A" w:rsidRPr="00636E9A" w:rsidRDefault="00B92AE4" w:rsidP="00636E9A">
      <w:pPr>
        <w:spacing w:after="0" w:line="240" w:lineRule="auto"/>
      </w:pPr>
      <w:r w:rsidRPr="00636E9A">
        <w:rPr>
          <w:rFonts w:eastAsia="Times New Roman"/>
          <w:b/>
          <w:bCs/>
          <w:lang w:eastAsia="pt-BR"/>
        </w:rPr>
        <w:t>Nome:</w:t>
      </w:r>
      <w:r w:rsidRPr="00636E9A">
        <w:rPr>
          <w:rFonts w:eastAsia="Times New Roman"/>
          <w:lang w:eastAsia="pt-BR"/>
        </w:rPr>
        <w:t xml:space="preserve"> </w:t>
      </w:r>
      <w:r>
        <w:rPr>
          <w:rFonts w:eastAsia="Times New Roman"/>
          <w:lang w:eastAsia="pt-BR"/>
        </w:rPr>
        <w:t>SERGIO ANISIO BEZERRA SILVA</w:t>
      </w:r>
    </w:p>
    <w:p w:rsidR="00636E9A" w:rsidRPr="00636E9A" w:rsidRDefault="00B92AE4" w:rsidP="00636E9A">
      <w:pPr>
        <w:spacing w:after="0" w:line="240" w:lineRule="auto"/>
      </w:pPr>
      <w:r w:rsidRPr="00636E9A">
        <w:rPr>
          <w:rFonts w:eastAsia="Times New Roman"/>
          <w:b/>
          <w:bCs/>
          <w:lang w:eastAsia="pt-BR"/>
        </w:rPr>
        <w:t>Cargo:</w:t>
      </w:r>
      <w:r w:rsidRPr="00636E9A">
        <w:rPr>
          <w:rFonts w:eastAsia="Times New Roman"/>
          <w:lang w:eastAsia="pt-BR"/>
        </w:rPr>
        <w:t xml:space="preserve"> </w:t>
      </w:r>
      <w:r>
        <w:rPr>
          <w:rFonts w:eastAsia="Times New Roman"/>
          <w:lang w:eastAsia="pt-BR"/>
        </w:rPr>
        <w:t>ANALISTA DE FINANCAS E CONTROLE</w:t>
      </w:r>
    </w:p>
    <w:p w:rsidR="00636E9A" w:rsidRPr="00636E9A" w:rsidRDefault="00F1064C" w:rsidP="00636E9A">
      <w:pPr>
        <w:spacing w:after="0" w:line="240" w:lineRule="auto"/>
        <w:rPr>
          <w:rFonts w:eastAsia="Times New Roman"/>
          <w:b/>
          <w:bCs/>
          <w:lang w:eastAsia="pt-BR"/>
        </w:rPr>
      </w:pPr>
    </w:p>
    <w:p w:rsidR="00636E9A" w:rsidRPr="00636E9A" w:rsidRDefault="00B92AE4" w:rsidP="00636E9A">
      <w:pPr>
        <w:spacing w:after="0" w:line="240" w:lineRule="auto"/>
        <w:rPr>
          <w:rFonts w:eastAsia="Times New Roman"/>
          <w:lang w:eastAsia="pt-BR"/>
        </w:rPr>
      </w:pPr>
      <w:r w:rsidRPr="00636E9A">
        <w:rPr>
          <w:rFonts w:eastAsia="Times New Roman"/>
          <w:b/>
          <w:bCs/>
          <w:lang w:eastAsia="pt-BR"/>
        </w:rPr>
        <w:t>Assinatura:</w:t>
      </w:r>
      <w:r w:rsidRPr="00636E9A">
        <w:rPr>
          <w:rFonts w:eastAsia="Times New Roman"/>
          <w:lang w:eastAsia="pt-BR"/>
        </w:rPr>
        <w:t xml:space="preserve"> </w:t>
      </w:r>
    </w:p>
    <w:p w:rsidR="000D3D5F" w:rsidRPr="00B66950" w:rsidRDefault="000D3D5F" w:rsidP="00AE511C"/>
    <w:sectPr w:rsidR="000D3D5F" w:rsidRPr="00B66950" w:rsidSect="00053E1E">
      <w:footerReference w:type="default" r:id="rId9"/>
      <w:pgSz w:w="11906" w:h="16838"/>
      <w:pgMar w:top="426"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4C" w:rsidRDefault="00F1064C" w:rsidP="00187197">
      <w:pPr>
        <w:spacing w:after="0" w:line="240" w:lineRule="auto"/>
      </w:pPr>
      <w:r>
        <w:separator/>
      </w:r>
    </w:p>
  </w:endnote>
  <w:endnote w:type="continuationSeparator" w:id="0">
    <w:p w:rsidR="00F1064C" w:rsidRDefault="00F1064C" w:rsidP="00187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97" w:rsidRDefault="00187197" w:rsidP="00187197">
    <w:r>
      <w:rPr>
        <w:noProof/>
        <w:lang w:eastAsia="pt-BR"/>
      </w:rPr>
      <w:drawing>
        <wp:anchor distT="0" distB="0" distL="114300" distR="114300" simplePos="0" relativeHeight="251660288" behindDoc="0" locked="0" layoutInCell="1" allowOverlap="1">
          <wp:simplePos x="0" y="0"/>
          <wp:positionH relativeFrom="column">
            <wp:posOffset>2608928</wp:posOffset>
          </wp:positionH>
          <wp:positionV relativeFrom="paragraph">
            <wp:posOffset>267072</wp:posOffset>
          </wp:positionV>
          <wp:extent cx="800100" cy="368300"/>
          <wp:effectExtent l="0" t="0" r="0" b="0"/>
          <wp:wrapNone/>
          <wp:docPr id="6" name="Imagem 6" descr="logo portal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ortal_p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68300"/>
                  </a:xfrm>
                  <a:prstGeom prst="rect">
                    <a:avLst/>
                  </a:prstGeom>
                  <a:noFill/>
                  <a:ln>
                    <a:noFill/>
                  </a:ln>
                </pic:spPr>
              </pic:pic>
            </a:graphicData>
          </a:graphic>
        </wp:anchor>
      </w:drawing>
    </w:r>
  </w:p>
  <w:p w:rsidR="00A32DD4" w:rsidRDefault="00CE7DC8" w:rsidP="00A32DD4">
    <w:pPr>
      <w:pStyle w:val="Rodap"/>
      <w:jc w:val="center"/>
      <w:rPr>
        <w:b/>
        <w:i/>
        <w:color w:val="BFBFBF" w:themeColor="background1" w:themeShade="BF"/>
        <w:sz w:val="18"/>
        <w:szCs w:val="18"/>
      </w:rPr>
    </w:pPr>
    <w:r w:rsidRPr="00CE7DC8">
      <w:rPr>
        <w:noProof/>
        <w:lang w:eastAsia="pt-BR"/>
      </w:rPr>
      <w:pict>
        <v:line id="Conector reto 18" o:spid="_x0000_s4100" style="position:absolute;left:0;text-align:left;z-index:251664384;visibility:visible" from="272.45pt,9.05pt" to="449.65pt,9.05pt"/>
      </w:pict>
    </w:r>
    <w:r w:rsidRPr="00CE7DC8">
      <w:rPr>
        <w:noProof/>
        <w:lang w:eastAsia="pt-BR"/>
      </w:rPr>
      <w:pict>
        <v:line id="Conector reto 17" o:spid="_x0000_s4099" style="position:absolute;left:0;text-align:left;z-index:251665408;visibility:visible" from="-.15pt,9pt" to="201.45pt,9pt"/>
      </w:pict>
    </w:r>
  </w:p>
  <w:p w:rsidR="00A32DD4" w:rsidRDefault="00A32DD4" w:rsidP="00A32DD4">
    <w:pPr>
      <w:pStyle w:val="Rodap"/>
      <w:rPr>
        <w:rStyle w:val="Hyperlink"/>
      </w:rPr>
    </w:pPr>
    <w:r>
      <w:rPr>
        <w:rFonts w:asciiTheme="minorHAnsi" w:hAnsiTheme="minorHAnsi" w:cstheme="minorBidi"/>
        <w:noProof/>
        <w:sz w:val="22"/>
        <w:szCs w:val="22"/>
        <w:lang w:eastAsia="pt-BR"/>
      </w:rPr>
      <w:drawing>
        <wp:anchor distT="0" distB="0" distL="114300" distR="114300" simplePos="0" relativeHeight="251666432" behindDoc="0" locked="0" layoutInCell="1" allowOverlap="1">
          <wp:simplePos x="0" y="0"/>
          <wp:positionH relativeFrom="column">
            <wp:posOffset>2581275</wp:posOffset>
          </wp:positionH>
          <wp:positionV relativeFrom="paragraph">
            <wp:posOffset>-180340</wp:posOffset>
          </wp:positionV>
          <wp:extent cx="800100" cy="368300"/>
          <wp:effectExtent l="0" t="0" r="0" b="0"/>
          <wp:wrapNone/>
          <wp:docPr id="16" name="Imagem 16" descr="logo portal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logo portal_p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68300"/>
                  </a:xfrm>
                  <a:prstGeom prst="rect">
                    <a:avLst/>
                  </a:prstGeom>
                  <a:noFill/>
                </pic:spPr>
              </pic:pic>
            </a:graphicData>
          </a:graphic>
        </wp:anchor>
      </w:drawing>
    </w:r>
    <w:r w:rsidR="00CE7DC8" w:rsidRPr="00CE7DC8">
      <w:rPr>
        <w:rFonts w:asciiTheme="minorHAnsi" w:hAnsiTheme="minorHAnsi" w:cstheme="minorBidi"/>
        <w:noProof/>
        <w:sz w:val="22"/>
        <w:szCs w:val="22"/>
        <w:lang w:eastAsia="pt-BR"/>
      </w:rPr>
      <w:pict>
        <v:line id="Conector reto 12" o:spid="_x0000_s4098" style="position:absolute;z-index:251663360;visibility:visible;mso-position-horizontal-relative:text;mso-position-vertical-relative:text" from="70.75pt,781.35pt" to="272.35pt,781.35pt"/>
      </w:pict>
    </w:r>
    <w:r w:rsidR="00CE7DC8" w:rsidRPr="00CE7DC8">
      <w:rPr>
        <w:rFonts w:asciiTheme="minorHAnsi" w:hAnsiTheme="minorHAnsi" w:cstheme="minorBidi"/>
        <w:noProof/>
        <w:sz w:val="22"/>
        <w:szCs w:val="22"/>
        <w:lang w:eastAsia="pt-BR"/>
      </w:rPr>
      <w:pict>
        <v:line id="Conector reto 11" o:spid="_x0000_s4097" style="position:absolute;z-index:251662336;visibility:visible;mso-position-horizontal-relative:text;mso-position-vertical-relative:text" from="70.75pt,781.35pt" to="272.35pt,781.35pt"/>
      </w:pict>
    </w:r>
    <w:r>
      <w:rPr>
        <w:b/>
        <w:i/>
        <w:color w:val="BFBFBF" w:themeColor="background1" w:themeShade="BF"/>
        <w:sz w:val="18"/>
        <w:szCs w:val="18"/>
      </w:rPr>
      <w:t xml:space="preserve">    </w:t>
    </w:r>
    <w:r>
      <w:rPr>
        <w:b/>
        <w:i/>
        <w:sz w:val="18"/>
        <w:szCs w:val="18"/>
      </w:rPr>
      <w:t xml:space="preserve">Dinheiro público é da sua conta           </w:t>
    </w:r>
    <w:r>
      <w:rPr>
        <w:b/>
        <w:i/>
        <w:sz w:val="18"/>
        <w:szCs w:val="18"/>
      </w:rPr>
      <w:tab/>
    </w:r>
    <w:r>
      <w:rPr>
        <w:b/>
        <w:i/>
        <w:sz w:val="18"/>
        <w:szCs w:val="18"/>
      </w:rPr>
      <w:tab/>
      <w:t xml:space="preserve">                                            </w:t>
    </w:r>
    <w:hyperlink r:id="rId2" w:history="1">
      <w:r>
        <w:rPr>
          <w:rStyle w:val="Hyperlink"/>
          <w:i/>
          <w:sz w:val="18"/>
          <w:szCs w:val="18"/>
        </w:rPr>
        <w:t>www.portaldatransparencia.gov.br</w:t>
      </w:r>
    </w:hyperlink>
  </w:p>
  <w:sdt>
    <w:sdtPr>
      <w:id w:val="399796476"/>
      <w:docPartObj>
        <w:docPartGallery w:val="Page Numbers (Bottom of Page)"/>
        <w:docPartUnique/>
      </w:docPartObj>
    </w:sdtPr>
    <w:sdtEndPr>
      <w:rPr>
        <w:sz w:val="20"/>
        <w:szCs w:val="20"/>
      </w:rPr>
    </w:sdtEndPr>
    <w:sdtContent>
      <w:p w:rsidR="00187197" w:rsidRPr="00187197" w:rsidRDefault="00CE7DC8" w:rsidP="00187197">
        <w:pPr>
          <w:pStyle w:val="Rodap"/>
          <w:tabs>
            <w:tab w:val="clear" w:pos="8504"/>
            <w:tab w:val="right" w:pos="9639"/>
          </w:tabs>
          <w:ind w:right="-1135"/>
          <w:jc w:val="right"/>
          <w:rPr>
            <w:sz w:val="20"/>
            <w:szCs w:val="20"/>
          </w:rPr>
        </w:pPr>
        <w:r w:rsidRPr="00187197">
          <w:rPr>
            <w:sz w:val="20"/>
            <w:szCs w:val="20"/>
          </w:rPr>
          <w:fldChar w:fldCharType="begin"/>
        </w:r>
        <w:r w:rsidR="00187197" w:rsidRPr="00187197">
          <w:rPr>
            <w:sz w:val="20"/>
            <w:szCs w:val="20"/>
          </w:rPr>
          <w:instrText>PAGE   \* MERGEFORMAT</w:instrText>
        </w:r>
        <w:r w:rsidRPr="00187197">
          <w:rPr>
            <w:sz w:val="20"/>
            <w:szCs w:val="20"/>
          </w:rPr>
          <w:fldChar w:fldCharType="separate"/>
        </w:r>
        <w:r w:rsidR="00295146">
          <w:rPr>
            <w:noProof/>
            <w:sz w:val="20"/>
            <w:szCs w:val="20"/>
          </w:rPr>
          <w:t>2</w:t>
        </w:r>
        <w:r w:rsidRPr="00187197">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4C" w:rsidRDefault="00F1064C" w:rsidP="00187197">
      <w:pPr>
        <w:spacing w:after="0" w:line="240" w:lineRule="auto"/>
      </w:pPr>
      <w:r>
        <w:separator/>
      </w:r>
    </w:p>
  </w:footnote>
  <w:footnote w:type="continuationSeparator" w:id="0">
    <w:p w:rsidR="00F1064C" w:rsidRDefault="00F1064C" w:rsidP="00187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669F4"/>
    <w:multiLevelType w:val="hybridMultilevel"/>
    <w:tmpl w:val="0E260926"/>
    <w:lvl w:ilvl="0" w:tplc="18586A9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C57050"/>
    <w:multiLevelType w:val="hybridMultilevel"/>
    <w:tmpl w:val="D0B68ED4"/>
    <w:lvl w:ilvl="0" w:tplc="074C72C0">
      <w:start w:val="1"/>
      <w:numFmt w:val="lowerLetter"/>
      <w:lvlText w:val="%1)"/>
      <w:lvlJc w:val="left"/>
      <w:pPr>
        <w:ind w:left="360" w:hanging="360"/>
      </w:pPr>
      <w:rPr>
        <w:rFonts w:hint="default"/>
      </w:rPr>
    </w:lvl>
    <w:lvl w:ilvl="1" w:tplc="04160017">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655D77CD"/>
    <w:multiLevelType w:val="hybridMultilevel"/>
    <w:tmpl w:val="8752E854"/>
    <w:lvl w:ilvl="0" w:tplc="6796718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AE511C"/>
    <w:rsid w:val="00004E00"/>
    <w:rsid w:val="000140E8"/>
    <w:rsid w:val="000278D7"/>
    <w:rsid w:val="000B0446"/>
    <w:rsid w:val="000D3D5F"/>
    <w:rsid w:val="000E56A1"/>
    <w:rsid w:val="00104344"/>
    <w:rsid w:val="00187197"/>
    <w:rsid w:val="0026759B"/>
    <w:rsid w:val="00295146"/>
    <w:rsid w:val="002A7B4D"/>
    <w:rsid w:val="002D480E"/>
    <w:rsid w:val="002E4EEB"/>
    <w:rsid w:val="00384064"/>
    <w:rsid w:val="00427827"/>
    <w:rsid w:val="0043136D"/>
    <w:rsid w:val="00443368"/>
    <w:rsid w:val="004D4588"/>
    <w:rsid w:val="0059376C"/>
    <w:rsid w:val="00632315"/>
    <w:rsid w:val="007E7D59"/>
    <w:rsid w:val="00821774"/>
    <w:rsid w:val="008A5BAA"/>
    <w:rsid w:val="008B5149"/>
    <w:rsid w:val="008F5821"/>
    <w:rsid w:val="009D286F"/>
    <w:rsid w:val="00A32DD4"/>
    <w:rsid w:val="00AE511C"/>
    <w:rsid w:val="00B66950"/>
    <w:rsid w:val="00B91EE0"/>
    <w:rsid w:val="00B92AE4"/>
    <w:rsid w:val="00C72704"/>
    <w:rsid w:val="00CC626B"/>
    <w:rsid w:val="00CE7DC8"/>
    <w:rsid w:val="00D5194C"/>
    <w:rsid w:val="00D83A67"/>
    <w:rsid w:val="00E43172"/>
    <w:rsid w:val="00F106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1C"/>
    <w:rPr>
      <w:rFonts w:ascii="Times New Roman" w:hAnsi="Times New Roman" w:cs="Times New Roman"/>
      <w:sz w:val="24"/>
      <w:szCs w:val="24"/>
    </w:rPr>
  </w:style>
  <w:style w:type="paragraph" w:styleId="Ttulo1">
    <w:name w:val="heading 1"/>
    <w:basedOn w:val="Normal"/>
    <w:next w:val="Normal"/>
    <w:link w:val="Ttulo1Char"/>
    <w:uiPriority w:val="9"/>
    <w:qFormat/>
    <w:rsid w:val="00172223"/>
    <w:pPr>
      <w:keepNext/>
      <w:keepLines/>
      <w:spacing w:before="480" w:after="0"/>
      <w:outlineLvl w:val="0"/>
    </w:pPr>
    <w:rPr>
      <w:rFonts w:eastAsiaTheme="majorEastAsia"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E51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11C"/>
    <w:rPr>
      <w:rFonts w:ascii="Tahoma" w:hAnsi="Tahoma" w:cs="Tahoma"/>
      <w:sz w:val="16"/>
      <w:szCs w:val="16"/>
    </w:rPr>
  </w:style>
  <w:style w:type="paragraph" w:styleId="Cabealho">
    <w:name w:val="header"/>
    <w:basedOn w:val="Normal"/>
    <w:link w:val="CabealhoChar"/>
    <w:uiPriority w:val="99"/>
    <w:unhideWhenUsed/>
    <w:rsid w:val="001871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7197"/>
    <w:rPr>
      <w:rFonts w:ascii="Times New Roman" w:hAnsi="Times New Roman" w:cs="Times New Roman"/>
      <w:sz w:val="24"/>
      <w:szCs w:val="24"/>
    </w:rPr>
  </w:style>
  <w:style w:type="paragraph" w:styleId="Rodap">
    <w:name w:val="footer"/>
    <w:basedOn w:val="Normal"/>
    <w:link w:val="RodapChar"/>
    <w:uiPriority w:val="99"/>
    <w:unhideWhenUsed/>
    <w:rsid w:val="00187197"/>
    <w:pPr>
      <w:tabs>
        <w:tab w:val="center" w:pos="4252"/>
        <w:tab w:val="right" w:pos="8504"/>
      </w:tabs>
      <w:spacing w:after="0" w:line="240" w:lineRule="auto"/>
    </w:pPr>
  </w:style>
  <w:style w:type="character" w:customStyle="1" w:styleId="RodapChar">
    <w:name w:val="Rodapé Char"/>
    <w:basedOn w:val="Fontepargpadro"/>
    <w:link w:val="Rodap"/>
    <w:uiPriority w:val="99"/>
    <w:rsid w:val="00187197"/>
    <w:rPr>
      <w:rFonts w:ascii="Times New Roman" w:hAnsi="Times New Roman" w:cs="Times New Roman"/>
      <w:sz w:val="24"/>
      <w:szCs w:val="24"/>
    </w:rPr>
  </w:style>
  <w:style w:type="character" w:styleId="Hyperlink">
    <w:name w:val="Hyperlink"/>
    <w:basedOn w:val="Fontepargpadro"/>
    <w:uiPriority w:val="99"/>
    <w:unhideWhenUsed/>
    <w:rsid w:val="00187197"/>
    <w:rPr>
      <w:color w:val="0000FF" w:themeColor="hyperlink"/>
      <w:u w:val="single"/>
    </w:rPr>
  </w:style>
  <w:style w:type="table" w:styleId="Tabelacomgrade">
    <w:name w:val="Table Grid"/>
    <w:basedOn w:val="Tabelanormal"/>
    <w:uiPriority w:val="59"/>
    <w:rsid w:val="00384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0017222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tuloChar">
    <w:name w:val="Título Char"/>
    <w:basedOn w:val="Fontepargpadro"/>
    <w:link w:val="Ttulo"/>
    <w:uiPriority w:val="10"/>
    <w:rsid w:val="00172223"/>
    <w:rPr>
      <w:rFonts w:ascii="Times New Roman" w:eastAsiaTheme="majorEastAsia" w:hAnsi="Times New Roman" w:cstheme="majorBidi"/>
      <w:spacing w:val="5"/>
      <w:kern w:val="28"/>
      <w:sz w:val="52"/>
      <w:szCs w:val="52"/>
    </w:rPr>
  </w:style>
  <w:style w:type="character" w:customStyle="1" w:styleId="Ttulo1Char">
    <w:name w:val="Título 1 Char"/>
    <w:basedOn w:val="Fontepargpadro"/>
    <w:link w:val="Ttulo1"/>
    <w:uiPriority w:val="9"/>
    <w:rsid w:val="00172223"/>
    <w:rPr>
      <w:rFonts w:ascii="Times New Roman" w:eastAsiaTheme="majorEastAsia" w:hAnsi="Times New Roman" w:cstheme="majorBidi"/>
      <w:b/>
      <w:bCs/>
      <w:sz w:val="28"/>
      <w:szCs w:val="28"/>
    </w:rPr>
  </w:style>
  <w:style w:type="paragraph" w:styleId="PargrafodaLista">
    <w:name w:val="List Paragraph"/>
    <w:basedOn w:val="Normal"/>
    <w:uiPriority w:val="34"/>
    <w:qFormat/>
    <w:rsid w:val="0046093E"/>
    <w:pPr>
      <w:spacing w:line="240"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1C"/>
    <w:rPr>
      <w:rFonts w:ascii="Times New Roman" w:hAnsi="Times New Roman" w:cs="Times New Roman"/>
      <w:sz w:val="24"/>
      <w:szCs w:val="24"/>
    </w:rPr>
  </w:style>
  <w:style w:type="paragraph" w:styleId="Ttulo1">
    <w:name w:val="heading 1"/>
    <w:basedOn w:val="Normal"/>
    <w:next w:val="Normal"/>
    <w:link w:val="Ttulo1Char"/>
    <w:uiPriority w:val="9"/>
    <w:qFormat/>
    <w:rsid w:val="00172223"/>
    <w:pPr>
      <w:keepNext/>
      <w:keepLines/>
      <w:spacing w:before="480" w:after="0"/>
      <w:outlineLvl w:val="0"/>
    </w:pPr>
    <w:rPr>
      <w:rFonts w:eastAsiaTheme="majorEastAsia"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E51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11C"/>
    <w:rPr>
      <w:rFonts w:ascii="Tahoma" w:hAnsi="Tahoma" w:cs="Tahoma"/>
      <w:sz w:val="16"/>
      <w:szCs w:val="16"/>
    </w:rPr>
  </w:style>
  <w:style w:type="paragraph" w:styleId="Cabealho">
    <w:name w:val="header"/>
    <w:basedOn w:val="Normal"/>
    <w:link w:val="CabealhoChar"/>
    <w:uiPriority w:val="99"/>
    <w:unhideWhenUsed/>
    <w:rsid w:val="001871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7197"/>
    <w:rPr>
      <w:rFonts w:ascii="Times New Roman" w:hAnsi="Times New Roman" w:cs="Times New Roman"/>
      <w:sz w:val="24"/>
      <w:szCs w:val="24"/>
    </w:rPr>
  </w:style>
  <w:style w:type="paragraph" w:styleId="Rodap">
    <w:name w:val="footer"/>
    <w:basedOn w:val="Normal"/>
    <w:link w:val="RodapChar"/>
    <w:uiPriority w:val="99"/>
    <w:unhideWhenUsed/>
    <w:rsid w:val="00187197"/>
    <w:pPr>
      <w:tabs>
        <w:tab w:val="center" w:pos="4252"/>
        <w:tab w:val="right" w:pos="8504"/>
      </w:tabs>
      <w:spacing w:after="0" w:line="240" w:lineRule="auto"/>
    </w:pPr>
  </w:style>
  <w:style w:type="character" w:customStyle="1" w:styleId="RodapChar">
    <w:name w:val="Rodapé Char"/>
    <w:basedOn w:val="Fontepargpadro"/>
    <w:link w:val="Rodap"/>
    <w:uiPriority w:val="99"/>
    <w:rsid w:val="00187197"/>
    <w:rPr>
      <w:rFonts w:ascii="Times New Roman" w:hAnsi="Times New Roman" w:cs="Times New Roman"/>
      <w:sz w:val="24"/>
      <w:szCs w:val="24"/>
    </w:rPr>
  </w:style>
  <w:style w:type="character" w:styleId="Hyperlink">
    <w:name w:val="Hyperlink"/>
    <w:basedOn w:val="Fontepargpadro"/>
    <w:uiPriority w:val="99"/>
    <w:unhideWhenUsed/>
    <w:rsid w:val="00187197"/>
    <w:rPr>
      <w:color w:val="0000FF" w:themeColor="hyperlink"/>
      <w:u w:val="single"/>
    </w:rPr>
  </w:style>
  <w:style w:type="table" w:styleId="Tabelacomgrade">
    <w:name w:val="Table Grid"/>
    <w:basedOn w:val="Tabelanormal"/>
    <w:uiPriority w:val="59"/>
    <w:rsid w:val="00384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0017222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tuloChar">
    <w:name w:val="Título Char"/>
    <w:basedOn w:val="Fontepargpadro"/>
    <w:link w:val="Ttulo"/>
    <w:uiPriority w:val="10"/>
    <w:rsid w:val="00172223"/>
    <w:rPr>
      <w:rFonts w:ascii="Times New Roman" w:eastAsiaTheme="majorEastAsia" w:hAnsi="Times New Roman" w:cstheme="majorBidi"/>
      <w:spacing w:val="5"/>
      <w:kern w:val="28"/>
      <w:sz w:val="52"/>
      <w:szCs w:val="52"/>
    </w:rPr>
  </w:style>
  <w:style w:type="character" w:customStyle="1" w:styleId="Ttulo1Char">
    <w:name w:val="Título 1 Char"/>
    <w:basedOn w:val="Fontepargpadro"/>
    <w:link w:val="Ttulo1"/>
    <w:uiPriority w:val="9"/>
    <w:rsid w:val="00172223"/>
    <w:rPr>
      <w:rFonts w:ascii="Times New Roman" w:eastAsiaTheme="majorEastAsia" w:hAnsi="Times New Roman" w:cstheme="majorBidi"/>
      <w:b/>
      <w:bCs/>
      <w:sz w:val="28"/>
      <w:szCs w:val="28"/>
    </w:rPr>
  </w:style>
  <w:style w:type="paragraph" w:styleId="PargrafodaLista">
    <w:name w:val="List Paragraph"/>
    <w:basedOn w:val="Normal"/>
    <w:uiPriority w:val="34"/>
    <w:qFormat/>
    <w:rsid w:val="0046093E"/>
    <w:pPr>
      <w:spacing w:line="240" w:lineRule="auto"/>
      <w:ind w:left="720"/>
      <w:contextualSpacing/>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780147874">
      <w:bodyDiv w:val="1"/>
      <w:marLeft w:val="0"/>
      <w:marRight w:val="0"/>
      <w:marTop w:val="0"/>
      <w:marBottom w:val="0"/>
      <w:divBdr>
        <w:top w:val="none" w:sz="0" w:space="0" w:color="auto"/>
        <w:left w:val="none" w:sz="0" w:space="0" w:color="auto"/>
        <w:bottom w:val="none" w:sz="0" w:space="0" w:color="auto"/>
        <w:right w:val="none" w:sz="0" w:space="0" w:color="auto"/>
      </w:divBdr>
    </w:div>
    <w:div w:id="1281499300">
      <w:bodyDiv w:val="1"/>
      <w:marLeft w:val="0"/>
      <w:marRight w:val="0"/>
      <w:marTop w:val="0"/>
      <w:marBottom w:val="0"/>
      <w:divBdr>
        <w:top w:val="none" w:sz="0" w:space="0" w:color="auto"/>
        <w:left w:val="none" w:sz="0" w:space="0" w:color="auto"/>
        <w:bottom w:val="none" w:sz="0" w:space="0" w:color="auto"/>
        <w:right w:val="none" w:sz="0" w:space="0" w:color="auto"/>
      </w:divBdr>
    </w:div>
    <w:div w:id="18801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rtaldatransparencia.gov.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257F0A78-B370-41F8-B7C1-DF113194B971}">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Heleno Vieira Borges</dc:creator>
  <cp:lastModifiedBy>ADM</cp:lastModifiedBy>
  <cp:revision>2</cp:revision>
  <dcterms:created xsi:type="dcterms:W3CDTF">2014-08-12T14:30:00Z</dcterms:created>
  <dcterms:modified xsi:type="dcterms:W3CDTF">2014-08-12T14:30:00Z</dcterms:modified>
</cp:coreProperties>
</file>