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7D" w:rsidRPr="00C478A7" w:rsidRDefault="008D39B4" w:rsidP="0080017D">
      <w:pPr>
        <w:shd w:val="clear" w:color="auto" w:fill="FFFFFF"/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pict>
          <v:group id="_x0000_s1026" style="position:absolute;left:0;text-align:left;margin-left:0;margin-top:0;width:564.5pt;height:766.8pt;z-index:251660288;mso-width-percent:950;mso-position-horizontal:center;mso-position-horizontal-relative:page;mso-position-vertical:center;mso-position-vertical-relative:page;mso-width-percent:950" coordorigin="316,406" coordsize="11608,15028" o:allowincell="f">
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28" style="position:absolute;left:339;top:406;width:11582;height:15025;mso-width-relative:margin;v-text-anchor:middle" fillcolor="#8c8c8c" strokecolor="white" strokeweight="1pt">
                <v:fill r:id="rId7" o:title="Zig zag" color2="#bfbfbf" type="pattern"/>
                <v:shadow color="#d8d8d8" offset="3pt,3pt" offset2="2pt,2pt"/>
              </v:rect>
              <v:rect id="_x0000_s1029" style="position:absolute;left:3446;top:406;width:8475;height:15025;mso-width-relative:margin" fillcolor="#737373" strokecolor="white" strokeweight="1pt">
                <v:shadow color="#d8d8d8" offset="3pt,3pt" offset2="2pt,2pt"/>
                <v:textbox style="mso-next-textbox:#_x0000_s1029" inset="18pt,108pt,36pt">
                  <w:txbxContent>
                    <w:p w:rsidR="00EC25EA" w:rsidRPr="00861156" w:rsidRDefault="00EC25EA" w:rsidP="0080017D">
                      <w:pPr>
                        <w:pStyle w:val="SemEspaamento"/>
                        <w:rPr>
                          <w:color w:val="FFFFFF"/>
                          <w:sz w:val="80"/>
                          <w:szCs w:val="80"/>
                        </w:rPr>
                      </w:pPr>
                      <w:r w:rsidRPr="00861156">
                        <w:rPr>
                          <w:rFonts w:ascii="Spranq eco sans" w:hAnsi="Spranq eco sans"/>
                          <w:color w:val="FFFFFF"/>
                          <w:sz w:val="48"/>
                          <w:szCs w:val="48"/>
                        </w:rPr>
                        <w:t xml:space="preserve">Relatório de Auditoria Interna nº </w:t>
                      </w:r>
                      <w:r>
                        <w:rPr>
                          <w:rFonts w:ascii="Spranq eco sans" w:hAnsi="Spranq eco sans"/>
                          <w:color w:val="FFFFFF"/>
                          <w:sz w:val="48"/>
                          <w:szCs w:val="48"/>
                        </w:rPr>
                        <w:t>01</w:t>
                      </w:r>
                      <w:r w:rsidRPr="00861156">
                        <w:rPr>
                          <w:rFonts w:ascii="Spranq eco sans" w:hAnsi="Spranq eco sans"/>
                          <w:color w:val="FFFFFF"/>
                          <w:sz w:val="48"/>
                          <w:szCs w:val="48"/>
                        </w:rPr>
                        <w:t>/20</w:t>
                      </w:r>
                      <w:r>
                        <w:rPr>
                          <w:rFonts w:ascii="Spranq eco sans" w:hAnsi="Spranq eco sans"/>
                          <w:color w:val="FFFFFF"/>
                          <w:sz w:val="48"/>
                          <w:szCs w:val="48"/>
                        </w:rPr>
                        <w:t>12</w:t>
                      </w:r>
                    </w:p>
                    <w:p w:rsidR="00EC25EA" w:rsidRPr="00861156" w:rsidRDefault="00EC25EA" w:rsidP="0080017D">
                      <w:pPr>
                        <w:pStyle w:val="SemEspaamento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861156">
                        <w:rPr>
                          <w:color w:val="FFFFFF"/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EC25EA" w:rsidRPr="00861156" w:rsidRDefault="00EC25EA" w:rsidP="0080017D">
                      <w:pPr>
                        <w:pStyle w:val="SemEspaamento"/>
                        <w:jc w:val="both"/>
                        <w:rPr>
                          <w:color w:val="FFFFFF"/>
                        </w:rPr>
                      </w:pPr>
                    </w:p>
                    <w:p w:rsidR="00EC25EA" w:rsidRPr="00861156" w:rsidRDefault="008D39B4" w:rsidP="0080017D">
                      <w:pPr>
                        <w:pStyle w:val="SemEspaamento"/>
                        <w:rPr>
                          <w:color w:val="FFFFFF"/>
                        </w:rPr>
                      </w:pPr>
                      <w:r w:rsidRPr="008D39B4">
                        <w:rPr>
                          <w:noProof/>
                          <w:color w:val="FFFFFF"/>
                          <w:lang w:eastAsia="pt-BR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m 0" o:spid="_x0000_i1026" type="#_x0000_t75" alt="quadro-grande.gif" style="width:353.45pt;height:204.8pt;visibility:visible">
                            <v:imagedata r:id="rId8" o:title="quadro-grande"/>
                          </v:shape>
                        </w:pict>
                      </w: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mso-width-relative:margin;v-text-anchor:middle" fillcolor="#a5a5a5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mso-width-relative:margin;v-text-anchor:middle" fillcolor="#d8d8d8" strokecolor="white" strokeweight="1pt">
                  <v:fill opacity=".5"/>
                  <v:shadow color="#d8d8d8" offset="3pt,3pt" offset2="2pt,2pt"/>
                </v:rect>
                <v:rect id="_x0000_s1033" style="position:absolute;left:654;top:5039;width:1440;height:1440;flip:x;mso-width-relative:margin;v-text-anchor:middle" fillcolor="#a5a5a5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mso-width-relative:margin;v-text-anchor:middle" fillcolor="#d8d8d8" strokecolor="white" strokeweight="1pt">
                  <v:fill opacity=".5"/>
                  <v:shadow color="#d8d8d8" offset="3pt,3pt" offset2="2pt,2pt"/>
                </v:rect>
                <v:rect id="_x0000_s1035" style="position:absolute;left:654;top:6479;width:1440;height:1440;flip:x;mso-width-relative:margin;v-text-anchor:middle" fillcolor="#d8d8d8" strokecolor="white" strokeweight="1pt">
                  <v:fill opacity=".5"/>
                  <v:shadow color="#d8d8d8" offset="3pt,3pt" offset2="2pt,2pt"/>
                </v:rect>
                <v:rect id="_x0000_s1036" style="position:absolute;left:2094;top:7919;width:1440;height:1440;flip:x;mso-width-relative:margin;v-text-anchor:middle" fillcolor="#d8d8d8" strokecolor="white" strokeweight="1pt">
                  <v:fill opacity=".5"/>
                  <v:shadow color="#d8d8d8" offset="3pt,3pt" offset2="2pt,2pt"/>
                </v:rect>
              </v:group>
              <v:rect id="_x0000_s1037" style="position:absolute;left:2690;top:406;width:1563;height:1518;flip:x;mso-width-relative:margin;v-text-anchor:bottom" fillcolor="#c0504d" strokecolor="white" strokeweight="1pt">
                <v:shadow color="#d8d8d8" offset="3pt,3pt" offset2="2pt,2pt"/>
                <v:textbox style="mso-next-textbox:#_x0000_s1037">
                  <w:txbxContent>
                    <w:p w:rsidR="00EC25EA" w:rsidRPr="00861156" w:rsidRDefault="00EC25EA" w:rsidP="0080017D">
                      <w:pPr>
                        <w:jc w:val="center"/>
                        <w:rPr>
                          <w:rFonts w:ascii="Spranq eco sans" w:hAnsi="Spranq eco sans"/>
                          <w:color w:val="FFFFFF"/>
                          <w:sz w:val="44"/>
                          <w:szCs w:val="44"/>
                        </w:rPr>
                      </w:pPr>
                      <w:r w:rsidRPr="00861156">
                        <w:rPr>
                          <w:rFonts w:ascii="Spranq eco sans" w:hAnsi="Spranq eco sans"/>
                          <w:color w:val="FFFFFF"/>
                          <w:sz w:val="44"/>
                          <w:szCs w:val="44"/>
                        </w:rPr>
                        <w:t>20</w:t>
                      </w:r>
                      <w:r>
                        <w:rPr>
                          <w:rFonts w:ascii="Spranq eco sans" w:hAnsi="Spranq eco sans"/>
                          <w:color w:val="FFFFFF"/>
                          <w:sz w:val="44"/>
                          <w:szCs w:val="44"/>
                        </w:rPr>
                        <w:t>12</w:t>
                      </w:r>
                    </w:p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  <v:rect id="_x0000_s1041" style="position:absolute;left:10194;top:13364;width:1440;height:1440;flip:x;mso-width-relative:margin;v-text-anchor:middle" fillcolor="#c0504d" strokecolor="white" strokeweight="1pt">
                  <v:shadow color="#d8d8d8" offset="3pt,3pt" offset2="2pt,2pt"/>
                </v:rect>
                <v:rect id="_x0000_s1042" style="position:absolute;left:8754;top:13364;width:1440;height:1440;flip:x;mso-width-relative:margin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3" inset=",0,,0">
                  <w:txbxContent>
                    <w:p w:rsidR="00EC25EA" w:rsidRPr="00861156" w:rsidRDefault="00EC25EA" w:rsidP="0080017D">
                      <w:pPr>
                        <w:pStyle w:val="SemEspaamento"/>
                        <w:jc w:val="right"/>
                        <w:rPr>
                          <w:rFonts w:ascii="Spranq eco sans" w:hAnsi="Spranq eco sans"/>
                          <w:color w:val="FFFFFF"/>
                        </w:rPr>
                      </w:pPr>
                      <w:r w:rsidRPr="00861156">
                        <w:rPr>
                          <w:rFonts w:ascii="Spranq eco sans" w:hAnsi="Spranq eco sans"/>
                          <w:caps/>
                          <w:color w:val="FFFFFF"/>
                        </w:rPr>
                        <w:t>auditoria interna</w:t>
                      </w:r>
                    </w:p>
                    <w:p w:rsidR="00EC25EA" w:rsidRPr="00861156" w:rsidRDefault="00EC25EA" w:rsidP="0080017D">
                      <w:pPr>
                        <w:pStyle w:val="SemEspaamento"/>
                        <w:jc w:val="right"/>
                        <w:rPr>
                          <w:rFonts w:ascii="Spranq eco sans" w:hAnsi="Spranq eco sans"/>
                          <w:color w:val="FFFFFF"/>
                        </w:rPr>
                      </w:pPr>
                      <w:r w:rsidRPr="00861156">
                        <w:rPr>
                          <w:rFonts w:ascii="Spranq eco sans" w:hAnsi="Spranq eco sans"/>
                          <w:color w:val="FFFFFF"/>
                        </w:rPr>
                        <w:t>UFRPE</w:t>
                      </w:r>
                    </w:p>
                    <w:p w:rsidR="00EC25EA" w:rsidRPr="00861156" w:rsidRDefault="00EC25EA" w:rsidP="0080017D">
                      <w:pPr>
                        <w:pStyle w:val="SemEspaamento"/>
                        <w:jc w:val="right"/>
                        <w:rPr>
                          <w:rFonts w:ascii="Spranq eco sans" w:hAnsi="Spranq eco sans"/>
                          <w:color w:val="FFFFFF"/>
                        </w:rPr>
                      </w:pPr>
                      <w:r w:rsidRPr="00861156">
                        <w:rPr>
                          <w:rFonts w:ascii="Spranq eco sans" w:hAnsi="Spranq eco sans"/>
                          <w:color w:val="FFFFFF"/>
                        </w:rPr>
                        <w:t xml:space="preserve">     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80017D" w:rsidRPr="00C478A7" w:rsidRDefault="0080017D" w:rsidP="0080017D">
      <w:pPr>
        <w:shd w:val="clear" w:color="auto" w:fill="C2D69B"/>
        <w:spacing w:before="120" w:after="120" w:line="360" w:lineRule="auto"/>
        <w:jc w:val="center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RELATÓRIO DE AUDITORIA Nº 05/2011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center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>AUDITORIA DE GESTÃO PATRIMONIAL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80017D" w:rsidRPr="00C478A7" w:rsidRDefault="008D39B4" w:rsidP="0080017D">
      <w:pPr>
        <w:spacing w:before="120" w:after="120" w:line="360" w:lineRule="auto"/>
        <w:ind w:left="4536"/>
        <w:jc w:val="both"/>
        <w:rPr>
          <w:rFonts w:ascii="Spranq eco sans" w:hAnsi="Spranq eco sans"/>
          <w:sz w:val="24"/>
          <w:szCs w:val="24"/>
        </w:rPr>
      </w:pPr>
      <w:r w:rsidRPr="008D39B4">
        <w:rPr>
          <w:rFonts w:ascii="Spranq eco sans" w:hAnsi="Spranq eco sans"/>
          <w:noProof/>
          <w:sz w:val="24"/>
          <w:szCs w:val="24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32.3pt;margin-top:49.85pt;width:356.8pt;height:85.5pt;z-index:251661312" filled="f" stroked="f">
            <v:textbox style="mso-next-textbox:#_x0000_s1044">
              <w:txbxContent>
                <w:p w:rsidR="00EC25EA" w:rsidRDefault="00EC25EA" w:rsidP="0080017D">
                  <w:pPr>
                    <w:pStyle w:val="TTULO1"/>
                    <w:numPr>
                      <w:ilvl w:val="0"/>
                      <w:numId w:val="0"/>
                    </w:numPr>
                    <w:rPr>
                      <w:rFonts w:ascii="Calibri" w:hAnsi="Calibri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color w:val="FFFFFF"/>
                      <w:sz w:val="36"/>
                      <w:szCs w:val="36"/>
                    </w:rPr>
                    <w:t>Auditoria na Divisão de Almoxarifado - DA</w:t>
                  </w:r>
                </w:p>
                <w:p w:rsidR="00EC25EA" w:rsidRPr="00A366C4" w:rsidRDefault="00EC25EA" w:rsidP="0080017D">
                  <w:pPr>
                    <w:pStyle w:val="TTULO1"/>
                    <w:numPr>
                      <w:ilvl w:val="0"/>
                      <w:numId w:val="0"/>
                    </w:numPr>
                  </w:pPr>
                </w:p>
              </w:txbxContent>
            </v:textbox>
          </v:shape>
        </w:pict>
      </w:r>
      <w:r w:rsidR="0080017D" w:rsidRPr="00C478A7">
        <w:rPr>
          <w:rFonts w:ascii="Spranq eco sans" w:hAnsi="Spranq eco sans"/>
          <w:sz w:val="24"/>
          <w:szCs w:val="24"/>
        </w:rPr>
        <w:t>Acompanhamento do processo de criação do Inventário de Bens Móveis da Universidade Federal Rural de Pernambuco - UFRPE.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0017D" w:rsidRPr="00C478A7" w:rsidRDefault="0080017D" w:rsidP="0080017D">
      <w:pPr>
        <w:pStyle w:val="Ttulo10"/>
        <w:numPr>
          <w:ilvl w:val="0"/>
          <w:numId w:val="1"/>
        </w:numPr>
        <w:spacing w:before="120" w:after="120" w:line="360" w:lineRule="auto"/>
        <w:ind w:left="567" w:hanging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lastRenderedPageBreak/>
        <w:t>DADOS DO OBJETO AUDITADO</w:t>
      </w:r>
    </w:p>
    <w:p w:rsidR="0080017D" w:rsidRPr="00C478A7" w:rsidRDefault="0080017D" w:rsidP="0080017D">
      <w:pPr>
        <w:pStyle w:val="PargrafodaLista"/>
        <w:spacing w:before="120" w:after="120" w:line="360" w:lineRule="auto"/>
        <w:ind w:left="0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ORGÃO</w:t>
      </w:r>
      <w:r w:rsidRPr="00C478A7">
        <w:rPr>
          <w:rFonts w:ascii="Spranq eco sans" w:hAnsi="Spranq eco sans"/>
          <w:b/>
          <w:sz w:val="24"/>
          <w:szCs w:val="24"/>
        </w:rPr>
        <w:t xml:space="preserve">: </w:t>
      </w:r>
      <w:r w:rsidRPr="00C478A7">
        <w:rPr>
          <w:rFonts w:ascii="Spranq eco sans" w:hAnsi="Spranq eco sans"/>
          <w:sz w:val="24"/>
          <w:szCs w:val="24"/>
        </w:rPr>
        <w:t>Universidade Federal Rural de Pernambuco - UFRPE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GESTOR RESPONSÁVEL</w:t>
      </w:r>
      <w:r w:rsidRPr="00C478A7">
        <w:rPr>
          <w:rFonts w:ascii="Spranq eco sans" w:hAnsi="Spranq eco sans"/>
          <w:b/>
          <w:sz w:val="24"/>
          <w:szCs w:val="24"/>
        </w:rPr>
        <w:t>:</w:t>
      </w:r>
      <w:r w:rsidRPr="00C478A7">
        <w:rPr>
          <w:rFonts w:ascii="Spranq eco sans" w:hAnsi="Spranq eco sans"/>
          <w:sz w:val="24"/>
          <w:szCs w:val="24"/>
        </w:rPr>
        <w:t xml:space="preserve"> </w:t>
      </w:r>
      <w:r w:rsidR="008E5733" w:rsidRPr="00C478A7">
        <w:rPr>
          <w:rFonts w:ascii="Spranq eco sans" w:hAnsi="Spranq eco sans"/>
          <w:sz w:val="24"/>
          <w:szCs w:val="24"/>
        </w:rPr>
        <w:t>Maria José de Sena</w:t>
      </w:r>
    </w:p>
    <w:p w:rsidR="0080017D" w:rsidRPr="00C478A7" w:rsidRDefault="0080017D" w:rsidP="0080017D">
      <w:pPr>
        <w:tabs>
          <w:tab w:val="left" w:pos="5925"/>
        </w:tabs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OBJETO AUDITADO</w:t>
      </w:r>
      <w:r w:rsidRPr="00C478A7">
        <w:rPr>
          <w:rFonts w:ascii="Spranq eco sans" w:hAnsi="Spranq eco sans"/>
          <w:b/>
          <w:sz w:val="24"/>
          <w:szCs w:val="24"/>
        </w:rPr>
        <w:t>:</w:t>
      </w:r>
      <w:r w:rsidRPr="00C478A7">
        <w:rPr>
          <w:rFonts w:ascii="Spranq eco sans" w:hAnsi="Spranq eco sans"/>
          <w:sz w:val="24"/>
          <w:szCs w:val="24"/>
        </w:rPr>
        <w:t xml:space="preserve"> </w:t>
      </w:r>
      <w:r w:rsidR="007528CC" w:rsidRPr="00C478A7">
        <w:rPr>
          <w:rFonts w:ascii="Spranq eco sans" w:hAnsi="Spranq eco sans"/>
          <w:sz w:val="24"/>
          <w:szCs w:val="24"/>
        </w:rPr>
        <w:t>Divisão de Almoxarifado - DA</w:t>
      </w:r>
      <w:r w:rsidRPr="00C478A7">
        <w:rPr>
          <w:rFonts w:ascii="Spranq eco sans" w:hAnsi="Spranq eco sans"/>
          <w:sz w:val="24"/>
          <w:szCs w:val="24"/>
        </w:rPr>
        <w:tab/>
      </w:r>
    </w:p>
    <w:p w:rsidR="0080017D" w:rsidRPr="00C478A7" w:rsidRDefault="007528CC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Á</w:t>
      </w:r>
      <w:r w:rsidR="0080017D" w:rsidRPr="00C478A7">
        <w:rPr>
          <w:rFonts w:ascii="Spranq eco sans" w:hAnsi="Spranq eco sans"/>
          <w:sz w:val="24"/>
          <w:szCs w:val="24"/>
          <w:u w:val="single"/>
        </w:rPr>
        <w:t>REA DE GESTÃO</w:t>
      </w:r>
      <w:r w:rsidR="0080017D" w:rsidRPr="00C478A7">
        <w:rPr>
          <w:rFonts w:ascii="Spranq eco sans" w:hAnsi="Spranq eco sans"/>
          <w:b/>
          <w:sz w:val="24"/>
          <w:szCs w:val="24"/>
        </w:rPr>
        <w:t>:</w:t>
      </w:r>
      <w:r w:rsidR="0080017D" w:rsidRPr="00C478A7">
        <w:rPr>
          <w:rFonts w:ascii="Spranq eco sans" w:hAnsi="Spranq eco sans"/>
          <w:sz w:val="24"/>
          <w:szCs w:val="24"/>
        </w:rPr>
        <w:t xml:space="preserve"> </w:t>
      </w:r>
      <w:r w:rsidR="00350EB2" w:rsidRPr="00C478A7">
        <w:rPr>
          <w:rFonts w:ascii="Spranq eco sans" w:hAnsi="Spranq eco sans"/>
          <w:sz w:val="24"/>
          <w:szCs w:val="24"/>
        </w:rPr>
        <w:t>Gestão Patrimonial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pacing w:val="-10"/>
          <w:sz w:val="24"/>
          <w:szCs w:val="24"/>
        </w:rPr>
      </w:pPr>
      <w:r w:rsidRPr="00C478A7">
        <w:rPr>
          <w:rFonts w:ascii="Spranq eco sans" w:hAnsi="Spranq eco sans"/>
          <w:spacing w:val="-10"/>
          <w:sz w:val="24"/>
          <w:szCs w:val="24"/>
          <w:u w:val="single"/>
        </w:rPr>
        <w:t>PERÍODO DO EXAME ABRANGIDO PELA AUDITORIA</w:t>
      </w:r>
      <w:r w:rsidRPr="00C478A7">
        <w:rPr>
          <w:rFonts w:ascii="Spranq eco sans" w:hAnsi="Spranq eco sans"/>
          <w:b/>
          <w:spacing w:val="-10"/>
          <w:sz w:val="24"/>
          <w:szCs w:val="24"/>
        </w:rPr>
        <w:t>:</w:t>
      </w:r>
      <w:r w:rsidRPr="00C478A7">
        <w:rPr>
          <w:rFonts w:ascii="Spranq eco sans" w:hAnsi="Spranq eco sans"/>
          <w:spacing w:val="-10"/>
          <w:sz w:val="24"/>
          <w:szCs w:val="24"/>
        </w:rPr>
        <w:t xml:space="preserve"> </w:t>
      </w:r>
      <w:r w:rsidR="00387CB4" w:rsidRPr="00C478A7">
        <w:rPr>
          <w:rFonts w:ascii="Spranq eco sans" w:hAnsi="Spranq eco sans"/>
          <w:spacing w:val="-10"/>
          <w:sz w:val="24"/>
          <w:szCs w:val="24"/>
        </w:rPr>
        <w:t xml:space="preserve">04/11 a 23/12/2011 e </w:t>
      </w:r>
      <w:r w:rsidR="0092567B" w:rsidRPr="00C478A7">
        <w:rPr>
          <w:rFonts w:ascii="Spranq eco sans" w:hAnsi="Spranq eco sans"/>
          <w:spacing w:val="-10"/>
          <w:sz w:val="24"/>
          <w:szCs w:val="24"/>
        </w:rPr>
        <w:t>05/03 a 17/08/2012.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RECURSOS HUMANOS EMPREGADOS</w:t>
      </w:r>
      <w:r w:rsidRPr="00C478A7">
        <w:rPr>
          <w:rFonts w:ascii="Spranq eco sans" w:hAnsi="Spranq eco sans"/>
          <w:sz w:val="24"/>
          <w:szCs w:val="24"/>
        </w:rPr>
        <w:t xml:space="preserve">: </w:t>
      </w:r>
      <w:r w:rsidR="00387CB4" w:rsidRPr="00C478A7">
        <w:rPr>
          <w:rFonts w:ascii="Spranq eco sans" w:hAnsi="Spranq eco sans"/>
          <w:spacing w:val="-10"/>
          <w:sz w:val="24"/>
          <w:szCs w:val="24"/>
        </w:rPr>
        <w:t>2h/</w:t>
      </w:r>
      <w:r w:rsidR="00E30AF6" w:rsidRPr="00C478A7">
        <w:rPr>
          <w:rFonts w:ascii="Spranq eco sans" w:hAnsi="Spranq eco sans"/>
          <w:spacing w:val="-10"/>
          <w:sz w:val="24"/>
          <w:szCs w:val="24"/>
        </w:rPr>
        <w:t>246</w:t>
      </w:r>
      <w:r w:rsidR="00387CB4" w:rsidRPr="00C478A7">
        <w:rPr>
          <w:rFonts w:ascii="Spranq eco sans" w:hAnsi="Spranq eco sans"/>
          <w:spacing w:val="-10"/>
          <w:sz w:val="24"/>
          <w:szCs w:val="24"/>
        </w:rPr>
        <w:t>h</w:t>
      </w:r>
    </w:p>
    <w:p w:rsidR="0080017D" w:rsidRPr="00C478A7" w:rsidRDefault="0080017D" w:rsidP="0080017D">
      <w:pPr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VOLUME DE RECURSOS AUDITADOS</w:t>
      </w:r>
      <w:r w:rsidRPr="00C478A7">
        <w:rPr>
          <w:rFonts w:ascii="Spranq eco sans" w:hAnsi="Spranq eco sans"/>
          <w:b/>
          <w:sz w:val="24"/>
          <w:szCs w:val="24"/>
        </w:rPr>
        <w:t xml:space="preserve">: </w:t>
      </w:r>
      <w:r w:rsidR="002F0B4E" w:rsidRPr="00C478A7">
        <w:rPr>
          <w:rFonts w:ascii="Spranq eco sans" w:hAnsi="Spranq eco sans"/>
          <w:sz w:val="24"/>
          <w:szCs w:val="24"/>
        </w:rPr>
        <w:t>R$ 502.061,14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 </w:t>
      </w:r>
    </w:p>
    <w:p w:rsidR="0080017D" w:rsidRPr="00C478A7" w:rsidRDefault="0080017D" w:rsidP="0080017D">
      <w:pPr>
        <w:pStyle w:val="Ttulo10"/>
        <w:numPr>
          <w:ilvl w:val="0"/>
          <w:numId w:val="1"/>
        </w:numPr>
        <w:spacing w:before="120" w:after="120" w:line="360" w:lineRule="auto"/>
        <w:ind w:left="567" w:hanging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INTRODUÇÃO</w:t>
      </w:r>
    </w:p>
    <w:p w:rsidR="0080017D" w:rsidRPr="00C478A7" w:rsidRDefault="0080017D" w:rsidP="00E76E7C">
      <w:pPr>
        <w:pStyle w:val="Ttulo2"/>
        <w:numPr>
          <w:ilvl w:val="1"/>
          <w:numId w:val="1"/>
        </w:numPr>
        <w:spacing w:before="120" w:after="120" w:line="360" w:lineRule="auto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CONSIDERAÇÕES GERAIS</w:t>
      </w:r>
    </w:p>
    <w:p w:rsidR="00387CB4" w:rsidRPr="00C478A7" w:rsidRDefault="00387CB4" w:rsidP="00927391">
      <w:pPr>
        <w:pStyle w:val="EstiloArialNegritoPretoJustificadoEspaamentoentrelinhas"/>
      </w:pPr>
      <w:r w:rsidRPr="00C478A7">
        <w:t>A presente atividade está prevista no Anexo I do Plano Anual de Atividades de Auditoria Interna</w:t>
      </w:r>
      <w:r w:rsidR="009E79FF" w:rsidRPr="00C478A7">
        <w:t xml:space="preserve"> – PAINT do exercício de </w:t>
      </w:r>
      <w:r w:rsidRPr="00C478A7">
        <w:t xml:space="preserve">2011, e corresponde à atividade de nº </w:t>
      </w:r>
      <w:r w:rsidR="00D43E5F" w:rsidRPr="00C478A7">
        <w:t>10</w:t>
      </w:r>
      <w:r w:rsidRPr="00C478A7">
        <w:t xml:space="preserve"> do </w:t>
      </w:r>
      <w:r w:rsidR="009E79FF" w:rsidRPr="00C478A7">
        <w:t>referido documento</w:t>
      </w:r>
      <w:r w:rsidRPr="00C478A7">
        <w:t>.</w:t>
      </w:r>
    </w:p>
    <w:p w:rsidR="00CC17E5" w:rsidRPr="00C478A7" w:rsidRDefault="00CC17E5" w:rsidP="00927391">
      <w:pPr>
        <w:pStyle w:val="EstiloArialNegritoPretoJustificadoEspaamentoentrelinhas"/>
      </w:pPr>
      <w:r w:rsidRPr="00C478A7">
        <w:t>Adianta-se que, devido aos motivos expostos no registro de alterações constante do Programa de Auditoria, esta atividade foi reprogramada para o período citado</w:t>
      </w:r>
      <w:r w:rsidR="00932524" w:rsidRPr="00C478A7">
        <w:t xml:space="preserve"> no item </w:t>
      </w:r>
      <w:proofErr w:type="gramStart"/>
      <w:r w:rsidR="00932524" w:rsidRPr="00C478A7">
        <w:t>1</w:t>
      </w:r>
      <w:proofErr w:type="gramEnd"/>
      <w:r w:rsidR="00932524" w:rsidRPr="00C478A7">
        <w:t xml:space="preserve"> (Dados do objeto auditado</w:t>
      </w:r>
      <w:r w:rsidR="00B53528" w:rsidRPr="00C478A7">
        <w:t>) deste documento</w:t>
      </w:r>
      <w:r w:rsidRPr="00C478A7">
        <w:t>.</w:t>
      </w:r>
    </w:p>
    <w:p w:rsidR="00A10841" w:rsidRPr="00C478A7" w:rsidRDefault="00387CB4" w:rsidP="00927391">
      <w:pPr>
        <w:pStyle w:val="EstiloArialNegritoPretoJustificadoEspaamentoentrelinhas"/>
      </w:pPr>
      <w:r w:rsidRPr="00C478A7">
        <w:t xml:space="preserve">Os trabalhos desta auditoria envolveram o </w:t>
      </w:r>
      <w:r w:rsidR="00A10841" w:rsidRPr="00C478A7">
        <w:t xml:space="preserve">exame dos mecanismos de controle realizados pela Divisão de Almoxarifado quanto à movimentação dos materiais adquiridos, </w:t>
      </w:r>
      <w:r w:rsidR="000667BE" w:rsidRPr="00C478A7">
        <w:t xml:space="preserve">os registros efetuados, </w:t>
      </w:r>
      <w:r w:rsidR="00A10841" w:rsidRPr="00C478A7">
        <w:t>bem como suas condições de armazenamento no período auditado.</w:t>
      </w:r>
    </w:p>
    <w:p w:rsidR="00A10841" w:rsidRPr="00C478A7" w:rsidRDefault="008E5733" w:rsidP="00927391">
      <w:pPr>
        <w:pStyle w:val="EstiloArialNegritoPretoJustificadoEspaamentoentrelinhas"/>
      </w:pPr>
      <w:r w:rsidRPr="00C478A7">
        <w:t>Registra-se que diversas solicitações de auditoria – SA não foram atendidas, o que</w:t>
      </w:r>
      <w:r w:rsidR="00DB5D13" w:rsidRPr="00C478A7">
        <w:t xml:space="preserve"> impossibilitou a identificação </w:t>
      </w:r>
      <w:r w:rsidRPr="00C478A7">
        <w:t>do cumprimento de</w:t>
      </w:r>
      <w:r w:rsidR="00DB5D13" w:rsidRPr="00C478A7">
        <w:t xml:space="preserve"> determinados procedimentos formais, conforme consultas formuladas na SA nº 68, de 16/12/2011. Da mesma forma, a ausência de esclarecimentos quanto aos itens constantes da SA nº 69, de 16/12/2011, os quais foram levantados a partir da inspeção física realizada pela equipe da AUDINT em 13/12/2011</w:t>
      </w:r>
      <w:r w:rsidR="00525B7B" w:rsidRPr="00C478A7">
        <w:t>,</w:t>
      </w:r>
      <w:r w:rsidR="00DB5D13" w:rsidRPr="00C478A7">
        <w:t xml:space="preserve"> também comprometeu os trabalhos auditados.</w:t>
      </w:r>
    </w:p>
    <w:p w:rsidR="00525B7B" w:rsidRPr="00C478A7" w:rsidRDefault="00525B7B" w:rsidP="00927391">
      <w:pPr>
        <w:pStyle w:val="EstiloArialNegritoPretoJustificadoEspaamentoentrelinhas"/>
      </w:pPr>
      <w:r w:rsidRPr="00C478A7">
        <w:t xml:space="preserve">Ressalta-se que as informações </w:t>
      </w:r>
      <w:r w:rsidR="008E5733" w:rsidRPr="00C478A7">
        <w:t>não fornecidas</w:t>
      </w:r>
      <w:r w:rsidRPr="00C478A7">
        <w:t xml:space="preserve"> seriam de importância relevante para a elucidação d</w:t>
      </w:r>
      <w:r w:rsidR="008E5733" w:rsidRPr="00C478A7">
        <w:t>e</w:t>
      </w:r>
      <w:r w:rsidRPr="00C478A7">
        <w:t xml:space="preserve"> fragilidades detectadas, bem como para o direcionamento das recomendações pertinentes.</w:t>
      </w:r>
    </w:p>
    <w:p w:rsidR="00387CB4" w:rsidRPr="00C478A7" w:rsidRDefault="00387CB4" w:rsidP="00927391">
      <w:pPr>
        <w:pStyle w:val="EstiloArialNegritoPretoJustificadoEspaamentoentrelinhas"/>
      </w:pPr>
      <w:r w:rsidRPr="00C478A7">
        <w:t xml:space="preserve">As atividades auditadas foram realizadas em estrita observância às normas legais aplicadas ao serviço público federal, particularmente as mencionadas abaixo: 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lastRenderedPageBreak/>
        <w:t>Instrução Normativa SEDAP 205/1988;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Instrução Normativa DASP 142/1983;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Instrução Normativa/STN/12, de 14/11/96;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Macrofunção 02.11.01 do Manual SIAFI;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Lei 4.320/1964;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Lei nº 8.666/1993 e alterações posteriores;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Decreto nº 3.931, de 19/09/2001: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Decreto nº 4.342, de 23/08/2002;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Código de Segurança contra Incêndio e Pânico (COSCIP);</w:t>
      </w:r>
    </w:p>
    <w:p w:rsidR="00163AAD" w:rsidRPr="00C478A7" w:rsidRDefault="00163AAD" w:rsidP="00927391">
      <w:pPr>
        <w:pStyle w:val="EstiloArialNegritoPretoJustificadoEspaamentoentrelinhas"/>
      </w:pPr>
      <w:r w:rsidRPr="00C478A7">
        <w:t>Acórdãos do Tribunal de Contas da União.</w:t>
      </w:r>
    </w:p>
    <w:p w:rsidR="008E5733" w:rsidRPr="00C478A7" w:rsidRDefault="003B7ECF" w:rsidP="00927391">
      <w:pPr>
        <w:pStyle w:val="EstiloArialNegritoPretoJustificadoEspaamentoentrelinhas"/>
      </w:pPr>
      <w:r w:rsidRPr="00C478A7">
        <w:t>Acrescenta-se</w:t>
      </w:r>
      <w:r w:rsidR="008E5733" w:rsidRPr="00C478A7">
        <w:t xml:space="preserve"> que os documentos que compõem os papéis de trabalho – PT, os quais fundamentam o entendimento e o suporte da atividade ora apresentada, encontram-se arquivados em local apropriado para as consultas julgadas necessárias. </w:t>
      </w:r>
    </w:p>
    <w:p w:rsidR="0080017D" w:rsidRPr="00C478A7" w:rsidRDefault="00927391" w:rsidP="0080017D">
      <w:pPr>
        <w:pStyle w:val="Ttulo2"/>
        <w:spacing w:before="120" w:after="120" w:line="360" w:lineRule="auto"/>
        <w:ind w:left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 xml:space="preserve">2.2 </w:t>
      </w:r>
      <w:r w:rsidR="0080017D" w:rsidRPr="00C478A7">
        <w:rPr>
          <w:rFonts w:ascii="Spranq eco sans" w:hAnsi="Spranq eco sans"/>
          <w:color w:val="auto"/>
          <w:sz w:val="24"/>
          <w:szCs w:val="24"/>
        </w:rPr>
        <w:t>OBJETIVOS GERAIS DA AUDITORIA</w:t>
      </w:r>
    </w:p>
    <w:p w:rsidR="00F86174" w:rsidRPr="00C478A7" w:rsidRDefault="00F86174" w:rsidP="00927391">
      <w:pPr>
        <w:pStyle w:val="EstiloArialNegritoPretoJustificadoEspaamentoentrelinhas"/>
      </w:pPr>
      <w:r w:rsidRPr="00C478A7">
        <w:t xml:space="preserve">Esta ação de auditoria objetiva a detecção e correção de falhas porventura existentes, visando conhecer e avaliar o sistema de gerenciamento do estoque quanto à forma de armazenamento, </w:t>
      </w:r>
      <w:r w:rsidR="00163503" w:rsidRPr="00C478A7">
        <w:t>à</w:t>
      </w:r>
      <w:r w:rsidRPr="00C478A7">
        <w:t xml:space="preserve"> realização do inventário físico e </w:t>
      </w:r>
      <w:r w:rsidR="00163503" w:rsidRPr="00C478A7">
        <w:t>a</w:t>
      </w:r>
      <w:r w:rsidRPr="00C478A7">
        <w:t xml:space="preserve"> mecanismos de entrada e saída de materiais utilizados no âmbito da Instituição. </w:t>
      </w:r>
    </w:p>
    <w:p w:rsidR="00F86174" w:rsidRPr="00C478A7" w:rsidRDefault="00F86174" w:rsidP="00927391">
      <w:pPr>
        <w:pStyle w:val="EstiloArialNegritoPretoJustificadoEspaamentoentrelinhas"/>
      </w:pPr>
      <w:r w:rsidRPr="00C478A7">
        <w:t xml:space="preserve">Ressalta-se que as possíveis vulnerabilidades encontradas </w:t>
      </w:r>
      <w:r w:rsidR="00B53528" w:rsidRPr="00C478A7">
        <w:t>na Divisão de Almoxarifado</w:t>
      </w:r>
      <w:r w:rsidRPr="00C478A7">
        <w:t xml:space="preserve"> poderão ser mitigadas a partir da ação de um controle eficiente e eficaz, salvaguardando os interesses referentes à proteção patrimonial contra quaisquer perdas e riscos devidos a equívocos ou irregularidades.</w:t>
      </w:r>
    </w:p>
    <w:p w:rsidR="0080017D" w:rsidRPr="00C478A7" w:rsidRDefault="0080017D" w:rsidP="0080017D">
      <w:pPr>
        <w:pStyle w:val="Ttulo2"/>
        <w:spacing w:before="120" w:after="120" w:line="360" w:lineRule="auto"/>
        <w:ind w:left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2.3</w:t>
      </w:r>
      <w:proofErr w:type="gramStart"/>
      <w:r w:rsidRPr="00C478A7">
        <w:rPr>
          <w:rFonts w:ascii="Spranq eco sans" w:hAnsi="Spranq eco sans"/>
          <w:color w:val="auto"/>
          <w:sz w:val="24"/>
          <w:szCs w:val="24"/>
        </w:rPr>
        <w:t xml:space="preserve">  </w:t>
      </w:r>
      <w:proofErr w:type="gramEnd"/>
      <w:r w:rsidRPr="00C478A7">
        <w:rPr>
          <w:rFonts w:ascii="Spranq eco sans" w:hAnsi="Spranq eco sans"/>
          <w:color w:val="auto"/>
          <w:sz w:val="24"/>
          <w:szCs w:val="24"/>
        </w:rPr>
        <w:t>ESCOPO DOS TRABALHOS</w:t>
      </w:r>
    </w:p>
    <w:p w:rsidR="00F86174" w:rsidRPr="00C478A7" w:rsidRDefault="00F86174" w:rsidP="00927391">
      <w:pPr>
        <w:pStyle w:val="EstiloArialNegritoPretoJustificadoEspaamentoentrelinhas"/>
      </w:pPr>
      <w:r w:rsidRPr="00C478A7">
        <w:t>Na realização dos trabalhos foi examinada uma amostra de 10% dos materiais estocados, cujo saldo</w:t>
      </w:r>
      <w:r w:rsidR="002D608B" w:rsidRPr="00C478A7">
        <w:t xml:space="preserve"> no período em análise apresenta</w:t>
      </w:r>
      <w:r w:rsidR="001E52BA" w:rsidRPr="00C478A7">
        <w:t>va</w:t>
      </w:r>
      <w:r w:rsidRPr="00C478A7">
        <w:t xml:space="preserve"> itens com montante no valor superior a R$ 7.000,00 em estoque no almoxarifado central. </w:t>
      </w:r>
    </w:p>
    <w:p w:rsidR="00F86174" w:rsidRPr="00C478A7" w:rsidRDefault="00927391" w:rsidP="00927391">
      <w:pPr>
        <w:pStyle w:val="EstiloArialNegritoPretoJustificadoEspaamentoentrelinhas"/>
      </w:pPr>
      <w:r w:rsidRPr="00C478A7">
        <w:lastRenderedPageBreak/>
        <w:t xml:space="preserve">A </w:t>
      </w:r>
      <w:r w:rsidR="00F86174" w:rsidRPr="00C478A7">
        <w:t>amostra selecionada foi extraída do Rel</w:t>
      </w:r>
      <w:r w:rsidR="002F0B4E" w:rsidRPr="00C478A7">
        <w:t>atório de Cadastro dos I</w:t>
      </w:r>
      <w:r w:rsidR="00F86174" w:rsidRPr="00C478A7">
        <w:t>tens do Estoque, gerado pelo Sistema de Controle de Estoque do Almoxarifado (Papel de Trabalho - PT 0</w:t>
      </w:r>
      <w:r w:rsidR="002F0B4E" w:rsidRPr="00C478A7">
        <w:t>6</w:t>
      </w:r>
      <w:r w:rsidR="00F86174" w:rsidRPr="00C478A7">
        <w:t xml:space="preserve">), o qual reflete o montante acumulado de materiais no estoque em 30 de novembro de 2011, apresentando informações tanto quantitativas quanto financeiras. </w:t>
      </w:r>
    </w:p>
    <w:p w:rsidR="0017591B" w:rsidRPr="00C478A7" w:rsidRDefault="00927391" w:rsidP="00927391">
      <w:pPr>
        <w:pStyle w:val="EstiloArialNegritoPretoJustificadoEspaamentoentrelinhas"/>
      </w:pPr>
      <w:r w:rsidRPr="00C478A7">
        <w:t>O</w:t>
      </w:r>
      <w:r w:rsidR="00F86174" w:rsidRPr="00C478A7">
        <w:t xml:space="preserve"> saldo dos materiais em estoque no citado período totaliza</w:t>
      </w:r>
      <w:r w:rsidRPr="00C478A7">
        <w:t>va</w:t>
      </w:r>
      <w:r w:rsidR="00F86174" w:rsidRPr="00C478A7">
        <w:t xml:space="preserve"> o valor de R$ 843.631,34, correspondentes a 274 itens listados. Foram selecionados 10% dos itens com valor acima de R$ 7.000,00, cuja representatividade material consiste em 62% do saldo no estoque em 30/11/2011, perfazendo o montante de R$ 525.292,37</w:t>
      </w:r>
      <w:r w:rsidR="0017591B" w:rsidRPr="00C478A7">
        <w:t>.</w:t>
      </w:r>
      <w:r w:rsidR="00F86174" w:rsidRPr="00C478A7">
        <w:t xml:space="preserve"> </w:t>
      </w:r>
    </w:p>
    <w:p w:rsidR="001C3303" w:rsidRPr="00C478A7" w:rsidRDefault="00927391" w:rsidP="00927391">
      <w:pPr>
        <w:pStyle w:val="EstiloArialNegritoPretoJustificadoEspaamentoentrelinhas"/>
      </w:pPr>
      <w:r w:rsidRPr="00C478A7">
        <w:t xml:space="preserve">A </w:t>
      </w:r>
      <w:r w:rsidR="0017591B" w:rsidRPr="00C478A7">
        <w:t xml:space="preserve">vistoria </w:t>
      </w:r>
      <w:r w:rsidR="00FF2527" w:rsidRPr="00C478A7">
        <w:t xml:space="preserve">no depósito do Almoxarifado </w:t>
      </w:r>
      <w:r w:rsidR="0017591B" w:rsidRPr="00C478A7">
        <w:t xml:space="preserve">foi realizada </w:t>
      </w:r>
      <w:r w:rsidR="00FF2527" w:rsidRPr="00C478A7">
        <w:t xml:space="preserve">por nossa equipe </w:t>
      </w:r>
      <w:proofErr w:type="gramStart"/>
      <w:r w:rsidR="00FF2527" w:rsidRPr="00C478A7">
        <w:t xml:space="preserve">técnica </w:t>
      </w:r>
      <w:r w:rsidR="0017591B" w:rsidRPr="00C478A7">
        <w:t>na data de 13/12/2011, e como já</w:t>
      </w:r>
      <w:r w:rsidR="00FF2527" w:rsidRPr="00C478A7">
        <w:t xml:space="preserve"> previsto</w:t>
      </w:r>
      <w:proofErr w:type="gramEnd"/>
      <w:r w:rsidR="00FF2527" w:rsidRPr="00C478A7">
        <w:t xml:space="preserve"> no programa de auditoria dessa atividade, </w:t>
      </w:r>
      <w:r w:rsidR="00F86174" w:rsidRPr="00C478A7">
        <w:t xml:space="preserve">o volume de recursos </w:t>
      </w:r>
      <w:r w:rsidR="001E52BA" w:rsidRPr="00C478A7">
        <w:t xml:space="preserve">financeiros </w:t>
      </w:r>
      <w:r w:rsidR="00FF2527" w:rsidRPr="00C478A7">
        <w:t xml:space="preserve">inicialmente </w:t>
      </w:r>
      <w:r w:rsidR="00F86174" w:rsidRPr="00C478A7">
        <w:t>informado sofre</w:t>
      </w:r>
      <w:r w:rsidR="00FF2527" w:rsidRPr="00C478A7">
        <w:t>u</w:t>
      </w:r>
      <w:r w:rsidR="00F86174" w:rsidRPr="00C478A7">
        <w:t xml:space="preserve"> alteração, </w:t>
      </w:r>
      <w:r w:rsidR="001E52BA" w:rsidRPr="00C478A7">
        <w:t>uma vez que</w:t>
      </w:r>
      <w:r w:rsidR="00F86174" w:rsidRPr="00C478A7">
        <w:t xml:space="preserve"> o total do estoque vari</w:t>
      </w:r>
      <w:r w:rsidR="001E52BA" w:rsidRPr="00C478A7">
        <w:t>ou,</w:t>
      </w:r>
      <w:r w:rsidR="00F86174" w:rsidRPr="00C478A7">
        <w:t xml:space="preserve"> conforme as entradas e saídas de materiais registrados no Sistema de Controle de Estoque do Almoxarifado.</w:t>
      </w:r>
      <w:r w:rsidR="003F5467" w:rsidRPr="00C478A7">
        <w:t xml:space="preserve"> </w:t>
      </w:r>
    </w:p>
    <w:p w:rsidR="00F86174" w:rsidRPr="00C478A7" w:rsidRDefault="00CF1771" w:rsidP="00927391">
      <w:pPr>
        <w:pStyle w:val="EstiloArialNegritoPretoJustificadoEspaamentoentrelinhas"/>
      </w:pPr>
      <w:r w:rsidRPr="00C478A7">
        <w:t>Dessa forma</w:t>
      </w:r>
      <w:r w:rsidR="003F5467" w:rsidRPr="00C478A7">
        <w:t xml:space="preserve">, </w:t>
      </w:r>
      <w:r w:rsidR="0065040A" w:rsidRPr="00C478A7">
        <w:t xml:space="preserve">seguindo a sistemática adotada, </w:t>
      </w:r>
      <w:r w:rsidR="003F5467" w:rsidRPr="00C478A7">
        <w:t xml:space="preserve">o valor auditado </w:t>
      </w:r>
      <w:r w:rsidRPr="00C478A7">
        <w:t xml:space="preserve">passou a compreender o montante de </w:t>
      </w:r>
      <w:r w:rsidR="0065040A" w:rsidRPr="00C478A7">
        <w:t xml:space="preserve">R$ 502.061,14, o qual </w:t>
      </w:r>
      <w:r w:rsidR="00573AD7" w:rsidRPr="00C478A7">
        <w:t>apresentava</w:t>
      </w:r>
      <w:r w:rsidR="0065040A" w:rsidRPr="00C478A7">
        <w:t xml:space="preserve"> o somatório dos itens examinados na data da vistoria.</w:t>
      </w:r>
      <w:r w:rsidR="005C76F9" w:rsidRPr="00C478A7">
        <w:t xml:space="preserve"> Salienta-se que este valor representa, em termos financeiros, 61% do volume de materiais em estoque presente em 13/12/2012, considerando que nesta data o total do estoque </w:t>
      </w:r>
      <w:r w:rsidR="00573AD7" w:rsidRPr="00C478A7">
        <w:t>indicava</w:t>
      </w:r>
      <w:r w:rsidR="005C76F9" w:rsidRPr="00C478A7">
        <w:t xml:space="preserve"> o quantitativo de R$</w:t>
      </w:r>
      <w:r w:rsidR="00491512" w:rsidRPr="00C478A7">
        <w:t> </w:t>
      </w:r>
      <w:r w:rsidR="005C76F9" w:rsidRPr="00C478A7">
        <w:t>821.736,01.</w:t>
      </w:r>
    </w:p>
    <w:p w:rsidR="0080017D" w:rsidRPr="00C478A7" w:rsidRDefault="0080017D" w:rsidP="0080017D">
      <w:pPr>
        <w:pStyle w:val="Ttulo2"/>
        <w:spacing w:before="120" w:after="120" w:line="360" w:lineRule="auto"/>
        <w:ind w:left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2.4</w:t>
      </w:r>
      <w:proofErr w:type="gramStart"/>
      <w:r w:rsidRPr="00C478A7">
        <w:rPr>
          <w:rFonts w:ascii="Spranq eco sans" w:hAnsi="Spranq eco sans"/>
          <w:color w:val="auto"/>
          <w:sz w:val="24"/>
          <w:szCs w:val="24"/>
        </w:rPr>
        <w:t xml:space="preserve">  </w:t>
      </w:r>
      <w:proofErr w:type="gramEnd"/>
      <w:r w:rsidRPr="00C478A7">
        <w:rPr>
          <w:rFonts w:ascii="Spranq eco sans" w:hAnsi="Spranq eco sans"/>
          <w:color w:val="auto"/>
          <w:sz w:val="24"/>
          <w:szCs w:val="24"/>
        </w:rPr>
        <w:t>METODOLOGIA APLICADA</w:t>
      </w:r>
    </w:p>
    <w:p w:rsidR="00525C3D" w:rsidRPr="00C478A7" w:rsidRDefault="00525C3D" w:rsidP="00927391">
      <w:pPr>
        <w:pStyle w:val="EstiloArialNegritoPretoJustificadoEspaamentoentrelinhas"/>
      </w:pPr>
      <w:r w:rsidRPr="00C478A7">
        <w:t xml:space="preserve">Para a </w:t>
      </w:r>
      <w:r w:rsidR="00F830CB" w:rsidRPr="00C478A7">
        <w:t>execu</w:t>
      </w:r>
      <w:r w:rsidRPr="00C478A7">
        <w:t xml:space="preserve">ção dos trabalhos foram realizados estudos e pesquisas na legislação vigente, </w:t>
      </w:r>
      <w:r w:rsidR="0051173A" w:rsidRPr="00C478A7">
        <w:t xml:space="preserve">em </w:t>
      </w:r>
      <w:r w:rsidRPr="00C478A7">
        <w:t>Relatórios da CGU</w:t>
      </w:r>
      <w:r w:rsidR="0051173A" w:rsidRPr="00C478A7">
        <w:t xml:space="preserve"> e</w:t>
      </w:r>
      <w:r w:rsidR="006205E1" w:rsidRPr="00C478A7">
        <w:t xml:space="preserve"> Acórdãos do TCU</w:t>
      </w:r>
      <w:r w:rsidR="0051173A" w:rsidRPr="00C478A7">
        <w:t xml:space="preserve">, </w:t>
      </w:r>
      <w:r w:rsidR="00B03789" w:rsidRPr="00C478A7">
        <w:t>bem como</w:t>
      </w:r>
      <w:r w:rsidR="006205E1" w:rsidRPr="00C478A7">
        <w:t xml:space="preserve"> </w:t>
      </w:r>
      <w:r w:rsidR="0051173A" w:rsidRPr="00C478A7">
        <w:t xml:space="preserve">consultas ao </w:t>
      </w:r>
      <w:r w:rsidR="006205E1" w:rsidRPr="00C478A7">
        <w:t>Manual SIAFI. Também foram adotados procedimentos constantes do curso de Gestão Integrada de Almoxarifado, Patrimônio e Contabilidade na Administração Pública,</w:t>
      </w:r>
      <w:r w:rsidR="00CE5069" w:rsidRPr="00C478A7">
        <w:t xml:space="preserve"> ministrado pela ESADE em novembro de 2011 </w:t>
      </w:r>
      <w:r w:rsidR="00F830CB" w:rsidRPr="00C478A7">
        <w:t>a</w:t>
      </w:r>
      <w:r w:rsidR="00CE5069" w:rsidRPr="00C478A7">
        <w:t xml:space="preserve"> um dos membros desta equipe, </w:t>
      </w:r>
      <w:r w:rsidR="008168D8" w:rsidRPr="00C478A7">
        <w:t>além da adoção de</w:t>
      </w:r>
      <w:r w:rsidR="00CE5069" w:rsidRPr="00C478A7">
        <w:t xml:space="preserve"> papéis de trabalho de Auditoria de Gestão da Secretaria Federal de Controle/MF.</w:t>
      </w:r>
    </w:p>
    <w:p w:rsidR="007D11A8" w:rsidRPr="00C478A7" w:rsidRDefault="008168D8" w:rsidP="00927391">
      <w:pPr>
        <w:pStyle w:val="EstiloArialNegritoPretoJustificadoEspaamentoentrelinhas"/>
      </w:pPr>
      <w:r w:rsidRPr="00C478A7">
        <w:t>Ademais, outros procedimentos complementam a metodologia aplicada, os quais envolveram</w:t>
      </w:r>
      <w:r w:rsidR="007D11A8" w:rsidRPr="00C478A7">
        <w:t xml:space="preserve"> a preparação de questionamentos e realização d</w:t>
      </w:r>
      <w:r w:rsidR="00D7695B" w:rsidRPr="00C478A7">
        <w:t>e</w:t>
      </w:r>
      <w:r w:rsidR="007D11A8" w:rsidRPr="00C478A7">
        <w:t xml:space="preserve"> entrevista com o responsável pelo Almoxarifado; elaboração d</w:t>
      </w:r>
      <w:r w:rsidR="00960D6D" w:rsidRPr="00C478A7">
        <w:t>e</w:t>
      </w:r>
      <w:r w:rsidR="007D11A8" w:rsidRPr="00C478A7">
        <w:t xml:space="preserve"> </w:t>
      </w:r>
      <w:r w:rsidR="00D7695B" w:rsidRPr="00C478A7">
        <w:t>“</w:t>
      </w:r>
      <w:r w:rsidR="007D11A8" w:rsidRPr="00C478A7">
        <w:t>check-list</w:t>
      </w:r>
      <w:r w:rsidR="00D7695B" w:rsidRPr="00C478A7">
        <w:t>”</w:t>
      </w:r>
      <w:r w:rsidR="007D11A8" w:rsidRPr="00C478A7">
        <w:t xml:space="preserve"> para verificação “in loco” e análise documental; e a realização d</w:t>
      </w:r>
      <w:r w:rsidR="00D7695B" w:rsidRPr="00C478A7">
        <w:t>e</w:t>
      </w:r>
      <w:r w:rsidR="007D11A8" w:rsidRPr="00C478A7">
        <w:t xml:space="preserve"> inspeção</w:t>
      </w:r>
      <w:r w:rsidR="001E3883" w:rsidRPr="00C478A7">
        <w:t xml:space="preserve"> física dos bens, n</w:t>
      </w:r>
      <w:r w:rsidR="00630FC8" w:rsidRPr="00C478A7">
        <w:t>a</w:t>
      </w:r>
      <w:r w:rsidR="001E3883" w:rsidRPr="00C478A7">
        <w:t xml:space="preserve"> qua</w:t>
      </w:r>
      <w:r w:rsidR="00630FC8" w:rsidRPr="00C478A7">
        <w:t>l</w:t>
      </w:r>
      <w:r w:rsidR="001E3883" w:rsidRPr="00C478A7">
        <w:t xml:space="preserve"> foram observados os seguintes aspectos: quantidade, existência física, </w:t>
      </w:r>
      <w:r w:rsidR="007D11A8" w:rsidRPr="00C478A7">
        <w:t>validade e condições de armazenamento.</w:t>
      </w:r>
    </w:p>
    <w:p w:rsidR="00D7695B" w:rsidRPr="00C478A7" w:rsidRDefault="001E3883" w:rsidP="00927391">
      <w:pPr>
        <w:pStyle w:val="EstiloArialNegritoPretoJustificadoEspaamentoentrelinhas"/>
      </w:pPr>
      <w:r w:rsidRPr="00C478A7">
        <w:lastRenderedPageBreak/>
        <w:t>Por outro lado, objetivando a coleta de informações para elucidação dos fatos, também foram emitidas solicitações de auditorias aos setores envolvidos, que ora citamos:</w:t>
      </w:r>
    </w:p>
    <w:tbl>
      <w:tblPr>
        <w:tblStyle w:val="Tabelacomgrade"/>
        <w:tblW w:w="0" w:type="auto"/>
        <w:jc w:val="center"/>
        <w:tblLook w:val="04A0"/>
      </w:tblPr>
      <w:tblGrid>
        <w:gridCol w:w="1007"/>
        <w:gridCol w:w="1758"/>
        <w:gridCol w:w="3042"/>
        <w:gridCol w:w="3103"/>
      </w:tblGrid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313141" w:rsidRPr="00C478A7" w:rsidRDefault="00313141" w:rsidP="00C515BA">
            <w:pPr>
              <w:pStyle w:val="EstiloArialNegritoPretoJustificadoEspaamentoentrelinhas"/>
              <w:spacing w:after="120"/>
            </w:pPr>
            <w:r w:rsidRPr="00C478A7">
              <w:t>Nº da SA</w:t>
            </w:r>
          </w:p>
        </w:tc>
        <w:tc>
          <w:tcPr>
            <w:tcW w:w="0" w:type="auto"/>
            <w:vAlign w:val="center"/>
          </w:tcPr>
          <w:p w:rsidR="00313141" w:rsidRPr="00C478A7" w:rsidRDefault="00313141" w:rsidP="00C515BA">
            <w:pPr>
              <w:pStyle w:val="EstiloArialNegritoPretoJustificadoEspaamentoentrelinhas"/>
              <w:spacing w:after="120"/>
            </w:pPr>
            <w:r w:rsidRPr="00C478A7">
              <w:t>Data de emissão</w:t>
            </w:r>
          </w:p>
        </w:tc>
        <w:tc>
          <w:tcPr>
            <w:tcW w:w="0" w:type="auto"/>
            <w:vAlign w:val="center"/>
          </w:tcPr>
          <w:p w:rsidR="00313141" w:rsidRPr="00C478A7" w:rsidRDefault="00313141" w:rsidP="00C515BA">
            <w:pPr>
              <w:pStyle w:val="EstiloArialNegritoPretoJustificadoEspaamentoentrelinhas"/>
              <w:spacing w:after="120"/>
            </w:pPr>
            <w:r w:rsidRPr="00C478A7">
              <w:t>Destinatário</w:t>
            </w:r>
          </w:p>
        </w:tc>
        <w:tc>
          <w:tcPr>
            <w:tcW w:w="3103" w:type="dxa"/>
            <w:vAlign w:val="center"/>
          </w:tcPr>
          <w:p w:rsidR="00313141" w:rsidRPr="00C478A7" w:rsidRDefault="00313141" w:rsidP="00C515BA">
            <w:pPr>
              <w:pStyle w:val="EstiloArialNegritoPretoJustificadoEspaamentoentrelinhas"/>
              <w:spacing w:after="120"/>
            </w:pPr>
            <w:r w:rsidRPr="00C478A7">
              <w:t>Situação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313141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61</w:t>
            </w:r>
          </w:p>
        </w:tc>
        <w:tc>
          <w:tcPr>
            <w:tcW w:w="0" w:type="auto"/>
            <w:vAlign w:val="center"/>
          </w:tcPr>
          <w:p w:rsidR="00313141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09/12/2011</w:t>
            </w:r>
          </w:p>
        </w:tc>
        <w:tc>
          <w:tcPr>
            <w:tcW w:w="0" w:type="auto"/>
            <w:vAlign w:val="center"/>
          </w:tcPr>
          <w:p w:rsidR="00313141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313141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62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09/12/2011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Atendida parcialmente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68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16/12/2011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69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16/12/2011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72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19/12/2011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Pró-Reitoria de Administração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73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21/12/2011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02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27/02/2012</w:t>
            </w:r>
          </w:p>
        </w:tc>
        <w:tc>
          <w:tcPr>
            <w:tcW w:w="0" w:type="auto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Divisão de Almoxarifado</w:t>
            </w:r>
          </w:p>
        </w:tc>
        <w:tc>
          <w:tcPr>
            <w:tcW w:w="3103" w:type="dxa"/>
            <w:vAlign w:val="center"/>
          </w:tcPr>
          <w:p w:rsidR="004109EF" w:rsidRPr="00C478A7" w:rsidRDefault="004109EF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  <w:tr w:rsidR="004A7535" w:rsidRPr="00C478A7" w:rsidTr="004A7535">
        <w:trPr>
          <w:jc w:val="center"/>
        </w:trPr>
        <w:tc>
          <w:tcPr>
            <w:tcW w:w="0" w:type="auto"/>
            <w:vAlign w:val="center"/>
          </w:tcPr>
          <w:p w:rsidR="00E223BC" w:rsidRPr="00C478A7" w:rsidRDefault="00E223BC" w:rsidP="00C515BA">
            <w:pPr>
              <w:pStyle w:val="EstiloArialNegritoPretoJustificadoEspaamentoentrelinhas"/>
              <w:spacing w:after="120"/>
            </w:pPr>
            <w:r w:rsidRPr="00C478A7">
              <w:t>03</w:t>
            </w:r>
          </w:p>
        </w:tc>
        <w:tc>
          <w:tcPr>
            <w:tcW w:w="0" w:type="auto"/>
            <w:vAlign w:val="center"/>
          </w:tcPr>
          <w:p w:rsidR="00E223BC" w:rsidRPr="00C478A7" w:rsidRDefault="00E223BC" w:rsidP="00C515BA">
            <w:pPr>
              <w:pStyle w:val="EstiloArialNegritoPretoJustificadoEspaamentoentrelinhas"/>
              <w:spacing w:after="120"/>
            </w:pPr>
            <w:r w:rsidRPr="00C478A7">
              <w:t>05/03/2012</w:t>
            </w:r>
          </w:p>
        </w:tc>
        <w:tc>
          <w:tcPr>
            <w:tcW w:w="0" w:type="auto"/>
            <w:vAlign w:val="center"/>
          </w:tcPr>
          <w:p w:rsidR="00E223BC" w:rsidRPr="00C478A7" w:rsidRDefault="00E223BC" w:rsidP="00C515BA">
            <w:pPr>
              <w:pStyle w:val="EstiloArialNegritoPretoJustificadoEspaamentoentrelinhas"/>
              <w:spacing w:after="120"/>
            </w:pPr>
            <w:r w:rsidRPr="00C478A7">
              <w:t>Pró-Reitoria de Administração</w:t>
            </w:r>
          </w:p>
        </w:tc>
        <w:tc>
          <w:tcPr>
            <w:tcW w:w="3103" w:type="dxa"/>
            <w:vAlign w:val="center"/>
          </w:tcPr>
          <w:p w:rsidR="00E223BC" w:rsidRPr="00C478A7" w:rsidRDefault="00E223BC" w:rsidP="00C515BA">
            <w:pPr>
              <w:pStyle w:val="EstiloArialNegritoPretoJustificadoEspaamentoentrelinhas"/>
              <w:spacing w:after="120"/>
            </w:pPr>
            <w:r w:rsidRPr="00C478A7">
              <w:t>Não atendida</w:t>
            </w:r>
          </w:p>
        </w:tc>
      </w:tr>
    </w:tbl>
    <w:p w:rsidR="00313141" w:rsidRPr="00C478A7" w:rsidRDefault="00313141" w:rsidP="00927391">
      <w:pPr>
        <w:pStyle w:val="EstiloArialNegritoPretoJustificadoEspaamentoentrelinhas"/>
      </w:pPr>
    </w:p>
    <w:p w:rsidR="0080017D" w:rsidRPr="00C478A7" w:rsidRDefault="0080017D" w:rsidP="00C515BA">
      <w:pPr>
        <w:pStyle w:val="Ttulo10"/>
        <w:numPr>
          <w:ilvl w:val="0"/>
          <w:numId w:val="1"/>
        </w:numPr>
        <w:spacing w:before="0" w:line="360" w:lineRule="auto"/>
        <w:ind w:left="567" w:hanging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RESULTADO DOS TRABALHOS</w:t>
      </w:r>
    </w:p>
    <w:p w:rsidR="00C515BA" w:rsidRPr="00C478A7" w:rsidRDefault="00C515BA" w:rsidP="00C515BA">
      <w:pPr>
        <w:spacing w:after="0" w:line="360" w:lineRule="auto"/>
        <w:jc w:val="both"/>
        <w:rPr>
          <w:rFonts w:ascii="Spranq eco sans" w:hAnsi="Spranq eco sans"/>
          <w:b/>
          <w:sz w:val="16"/>
          <w:szCs w:val="16"/>
          <w:u w:val="single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>CONSTATAÇÃO 01</w:t>
      </w:r>
      <w:r w:rsidR="00B004C3" w:rsidRPr="00C478A7">
        <w:rPr>
          <w:rFonts w:ascii="Spranq eco sans" w:hAnsi="Spranq eco sans"/>
          <w:b/>
          <w:sz w:val="24"/>
          <w:szCs w:val="24"/>
          <w:u w:val="single"/>
        </w:rPr>
        <w:t>:</w:t>
      </w: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 </w:t>
      </w:r>
    </w:p>
    <w:p w:rsidR="00B004C3" w:rsidRPr="00C478A7" w:rsidRDefault="00B004C3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Difícil acesso para a inspeção e inventário físico de materiais estocados, particularmente os localizados no galpão destinado ao Patrimônio</w:t>
      </w:r>
      <w:r w:rsidR="00FF37C0" w:rsidRPr="00C478A7">
        <w:rPr>
          <w:rFonts w:ascii="Spranq eco sans" w:hAnsi="Spranq eco sans"/>
          <w:sz w:val="24"/>
          <w:szCs w:val="24"/>
        </w:rPr>
        <w:t xml:space="preserve"> </w:t>
      </w:r>
      <w:r w:rsidRPr="00C478A7">
        <w:rPr>
          <w:rFonts w:ascii="Spranq eco sans" w:hAnsi="Spranq eco sans"/>
          <w:sz w:val="24"/>
          <w:szCs w:val="24"/>
        </w:rPr>
        <w:t xml:space="preserve">(Inobservância </w:t>
      </w:r>
      <w:r w:rsidR="00AE5C8E" w:rsidRPr="00C478A7">
        <w:rPr>
          <w:rFonts w:ascii="Spranq eco sans" w:hAnsi="Spranq eco sans"/>
          <w:sz w:val="24"/>
          <w:szCs w:val="24"/>
        </w:rPr>
        <w:t>à</w:t>
      </w:r>
      <w:r w:rsidRPr="00C478A7">
        <w:rPr>
          <w:rFonts w:ascii="Spranq eco sans" w:hAnsi="Spranq eco sans"/>
          <w:sz w:val="24"/>
          <w:szCs w:val="24"/>
        </w:rPr>
        <w:t xml:space="preserve"> letra “c”, item 4.1 da IN SEDAP nº 205/88)</w:t>
      </w:r>
      <w:r w:rsidR="0065040A" w:rsidRPr="00C478A7">
        <w:rPr>
          <w:rFonts w:ascii="Spranq eco sans" w:hAnsi="Spranq eco sans"/>
          <w:sz w:val="24"/>
          <w:szCs w:val="24"/>
        </w:rPr>
        <w:t>.</w:t>
      </w:r>
    </w:p>
    <w:p w:rsidR="00E223BC" w:rsidRPr="00C478A7" w:rsidRDefault="00E223BC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223BC" w:rsidRPr="00C478A7" w:rsidRDefault="00E223BC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223BC" w:rsidRPr="00C478A7" w:rsidRDefault="00E223BC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F86174" w:rsidRPr="00C478A7" w:rsidRDefault="00DC7B2A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t>FOTOS</w:t>
      </w:r>
    </w:p>
    <w:p w:rsidR="0066308E" w:rsidRPr="00C478A7" w:rsidRDefault="0066308E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4A7535" w:rsidRPr="00C478A7" w:rsidRDefault="008D39B4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8D39B4">
        <w:rPr>
          <w:rFonts w:ascii="Spranq eco sans" w:hAnsi="Spranq eco sans"/>
          <w:b/>
          <w:noProof/>
          <w:sz w:val="24"/>
          <w:szCs w:val="24"/>
        </w:rPr>
        <w:pict>
          <v:shape id="_x0000_s1047" type="#_x0000_t202" style="position:absolute;left:0;text-align:left;margin-left:1.8pt;margin-top:9.3pt;width:477.25pt;height:33.05pt;z-index:251683840;mso-width-relative:margin;mso-height-relative:margin">
            <v:textbox style="mso-next-textbox:#_x0000_s1047">
              <w:txbxContent>
                <w:p w:rsidR="00EC25EA" w:rsidRPr="009A2699" w:rsidRDefault="00EC25EA">
                  <w:pPr>
                    <w:rPr>
                      <w:color w:val="FF0000"/>
                      <w:sz w:val="2"/>
                      <w:szCs w:val="2"/>
                    </w:rPr>
                  </w:pPr>
                </w:p>
                <w:p w:rsidR="00EC25EA" w:rsidRDefault="00EC25EA" w:rsidP="004A7535">
                  <w:pPr>
                    <w:jc w:val="center"/>
                  </w:pPr>
                  <w:r w:rsidRPr="00E220EB">
                    <w:rPr>
                      <w:color w:val="FF0000"/>
                    </w:rPr>
                    <w:t xml:space="preserve">Materiais armazenados </w:t>
                  </w:r>
                  <w:r>
                    <w:rPr>
                      <w:color w:val="FF0000"/>
                    </w:rPr>
                    <w:t>dificultando</w:t>
                  </w:r>
                  <w:r w:rsidRPr="00E220EB">
                    <w:rPr>
                      <w:color w:val="FF0000"/>
                    </w:rPr>
                    <w:t xml:space="preserve"> o acesso à verificação física.</w:t>
                  </w:r>
                </w:p>
              </w:txbxContent>
            </v:textbox>
          </v:shape>
        </w:pict>
      </w:r>
    </w:p>
    <w:p w:rsidR="00E76E7C" w:rsidRPr="00C478A7" w:rsidRDefault="00E76E7C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lastRenderedPageBreak/>
        <w:t>MANIFESTAÇÃO DA(S) UNIDADE(S) EXAMINADA(S):</w:t>
      </w:r>
    </w:p>
    <w:p w:rsidR="00B004C3" w:rsidRPr="00C478A7" w:rsidRDefault="00B004C3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B004C3" w:rsidRPr="00C478A7" w:rsidRDefault="00D7695B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80017D" w:rsidRPr="00C478A7" w:rsidRDefault="0080017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</w:t>
      </w:r>
      <w:r w:rsidR="00B004C3" w:rsidRPr="00C478A7">
        <w:rPr>
          <w:rFonts w:ascii="Spranq eco sans" w:hAnsi="Spranq eco sans"/>
          <w:b/>
          <w:sz w:val="24"/>
          <w:szCs w:val="24"/>
        </w:rPr>
        <w:t>:</w:t>
      </w:r>
    </w:p>
    <w:p w:rsidR="009B594D" w:rsidRPr="00C478A7" w:rsidRDefault="000B7B1B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</w:t>
      </w:r>
      <w:r w:rsidR="004C1320" w:rsidRPr="00C478A7">
        <w:rPr>
          <w:rFonts w:ascii="Spranq eco sans" w:hAnsi="Spranq eco sans"/>
          <w:sz w:val="24"/>
          <w:szCs w:val="24"/>
        </w:rPr>
        <w:t xml:space="preserve">à </w:t>
      </w:r>
      <w:r w:rsidR="00E220EB" w:rsidRPr="00C478A7">
        <w:rPr>
          <w:rFonts w:ascii="Spranq eco sans" w:hAnsi="Spranq eco sans"/>
          <w:sz w:val="24"/>
          <w:szCs w:val="24"/>
        </w:rPr>
        <w:t>Divisão de Almoxarifado que os materiais sejam estocados de modo a possibilitar uma fácil inspeção e um rápido inventário.</w:t>
      </w:r>
    </w:p>
    <w:p w:rsidR="00DE2A42" w:rsidRPr="00C478A7" w:rsidRDefault="00DE2A42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02: </w:t>
      </w: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permanentes no depósito do Almoxarifado.</w:t>
      </w:r>
    </w:p>
    <w:p w:rsidR="00FF37C0" w:rsidRPr="00C478A7" w:rsidRDefault="00FF37C0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Ressalta-se que no Sistema de Controle de Estoque o Relatório de Resumo Mensal do Movimento</w:t>
      </w:r>
      <w:r w:rsidR="002D7ED4" w:rsidRPr="00C478A7">
        <w:rPr>
          <w:rFonts w:ascii="Spranq eco sans" w:hAnsi="Spranq eco sans"/>
          <w:sz w:val="24"/>
          <w:szCs w:val="24"/>
        </w:rPr>
        <w:t>,</w:t>
      </w:r>
      <w:r w:rsidRPr="00C478A7">
        <w:rPr>
          <w:rFonts w:ascii="Spranq eco sans" w:hAnsi="Spranq eco sans"/>
          <w:sz w:val="24"/>
          <w:szCs w:val="24"/>
        </w:rPr>
        <w:t xml:space="preserve"> dos meses</w:t>
      </w:r>
      <w:r w:rsidR="00FD01EB" w:rsidRPr="00C478A7">
        <w:rPr>
          <w:rFonts w:ascii="Spranq eco sans" w:hAnsi="Spranq eco sans"/>
          <w:sz w:val="24"/>
          <w:szCs w:val="24"/>
        </w:rPr>
        <w:t xml:space="preserve"> de janeiro a novembro de 2011</w:t>
      </w:r>
      <w:r w:rsidR="002D7ED4" w:rsidRPr="00C478A7">
        <w:rPr>
          <w:rFonts w:ascii="Spranq eco sans" w:hAnsi="Spranq eco sans"/>
          <w:sz w:val="24"/>
          <w:szCs w:val="24"/>
        </w:rPr>
        <w:t>,</w:t>
      </w:r>
      <w:r w:rsidR="00FD01EB" w:rsidRPr="00C478A7">
        <w:rPr>
          <w:rFonts w:ascii="Spranq eco sans" w:hAnsi="Spranq eco sans"/>
          <w:sz w:val="24"/>
          <w:szCs w:val="24"/>
        </w:rPr>
        <w:t xml:space="preserve"> </w:t>
      </w:r>
      <w:r w:rsidR="000A0696" w:rsidRPr="00C478A7">
        <w:rPr>
          <w:rFonts w:ascii="Spranq eco sans" w:hAnsi="Spranq eco sans"/>
          <w:sz w:val="24"/>
          <w:szCs w:val="24"/>
        </w:rPr>
        <w:t xml:space="preserve">não apresenta </w:t>
      </w:r>
      <w:r w:rsidR="00FD01EB" w:rsidRPr="00C478A7">
        <w:rPr>
          <w:rFonts w:ascii="Spranq eco sans" w:hAnsi="Spranq eco sans"/>
          <w:sz w:val="24"/>
          <w:szCs w:val="24"/>
        </w:rPr>
        <w:t>registro de</w:t>
      </w:r>
      <w:r w:rsidR="002D7ED4" w:rsidRPr="00C478A7">
        <w:rPr>
          <w:rFonts w:ascii="Spranq eco sans" w:hAnsi="Spranq eco sans"/>
          <w:sz w:val="24"/>
          <w:szCs w:val="24"/>
        </w:rPr>
        <w:t xml:space="preserve"> saldo de</w:t>
      </w:r>
      <w:r w:rsidR="00FD01EB" w:rsidRPr="00C478A7">
        <w:rPr>
          <w:rFonts w:ascii="Spranq eco sans" w:hAnsi="Spranq eco sans"/>
          <w:sz w:val="24"/>
          <w:szCs w:val="24"/>
        </w:rPr>
        <w:t xml:space="preserve"> materiais permanentes em estoque</w:t>
      </w:r>
      <w:r w:rsidR="002D7ED4" w:rsidRPr="00C478A7">
        <w:rPr>
          <w:rFonts w:ascii="Spranq eco sans" w:hAnsi="Spranq eco sans"/>
          <w:sz w:val="24"/>
          <w:szCs w:val="24"/>
        </w:rPr>
        <w:t xml:space="preserve"> </w:t>
      </w:r>
      <w:r w:rsidR="002D7ED4" w:rsidRPr="00C478A7">
        <w:rPr>
          <w:rFonts w:ascii="Spranq eco sans" w:hAnsi="Spranq eco sans"/>
          <w:b/>
          <w:sz w:val="24"/>
          <w:szCs w:val="24"/>
        </w:rPr>
        <w:t xml:space="preserve">(PT </w:t>
      </w:r>
      <w:r w:rsidR="002F0B4E" w:rsidRPr="00C478A7">
        <w:rPr>
          <w:rFonts w:ascii="Spranq eco sans" w:hAnsi="Spranq eco sans"/>
          <w:b/>
          <w:sz w:val="24"/>
          <w:szCs w:val="24"/>
        </w:rPr>
        <w:t>13</w:t>
      </w:r>
      <w:r w:rsidR="002D7ED4" w:rsidRPr="00C478A7">
        <w:rPr>
          <w:rFonts w:ascii="Spranq eco sans" w:hAnsi="Spranq eco sans"/>
          <w:b/>
          <w:sz w:val="24"/>
          <w:szCs w:val="24"/>
        </w:rPr>
        <w:t>)</w:t>
      </w:r>
      <w:r w:rsidR="002D7ED4" w:rsidRPr="00C478A7">
        <w:rPr>
          <w:rFonts w:ascii="Spranq eco sans" w:hAnsi="Spranq eco sans"/>
          <w:sz w:val="24"/>
          <w:szCs w:val="24"/>
        </w:rPr>
        <w:t>.</w:t>
      </w:r>
    </w:p>
    <w:p w:rsidR="003519E1" w:rsidRPr="00C478A7" w:rsidRDefault="00DC7B2A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t>FOTOS</w:t>
      </w: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967ED" w:rsidRPr="00C478A7" w:rsidRDefault="001967ED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1776EE" w:rsidRPr="00C478A7" w:rsidRDefault="001776EE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776EE" w:rsidRPr="00C478A7" w:rsidRDefault="001776EE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1B61CF" w:rsidRPr="00C478A7" w:rsidRDefault="001B61CF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ED6E66" w:rsidRPr="00C478A7">
        <w:rPr>
          <w:rFonts w:ascii="Spranq eco sans" w:hAnsi="Spranq eco sans"/>
          <w:sz w:val="24"/>
          <w:szCs w:val="24"/>
        </w:rPr>
        <w:t xml:space="preserve">Divisão de Almoxarifado encaminhar os bens permanentes ao depósito da Divisão de Administração Patrimonial, para que esta tome as providências quanto à distribuição dos bens adquiridos </w:t>
      </w:r>
      <w:r w:rsidR="00C515BA" w:rsidRPr="00C478A7">
        <w:rPr>
          <w:rFonts w:ascii="Spranq eco sans" w:hAnsi="Spranq eco sans"/>
          <w:sz w:val="24"/>
          <w:szCs w:val="24"/>
        </w:rPr>
        <w:t>a</w:t>
      </w:r>
      <w:r w:rsidR="00455B59" w:rsidRPr="00C478A7">
        <w:rPr>
          <w:rFonts w:ascii="Spranq eco sans" w:hAnsi="Spranq eco sans"/>
          <w:sz w:val="24"/>
          <w:szCs w:val="24"/>
        </w:rPr>
        <w:t>os</w:t>
      </w:r>
      <w:r w:rsidR="00ED6E66" w:rsidRPr="00C478A7">
        <w:rPr>
          <w:rFonts w:ascii="Spranq eco sans" w:hAnsi="Spranq eco sans"/>
          <w:sz w:val="24"/>
          <w:szCs w:val="24"/>
        </w:rPr>
        <w:t xml:space="preserve"> setores correspondentes.</w:t>
      </w:r>
    </w:p>
    <w:p w:rsidR="002D7ED4" w:rsidRPr="00C478A7" w:rsidRDefault="002D7ED4" w:rsidP="002D7ED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03: </w:t>
      </w:r>
    </w:p>
    <w:p w:rsidR="00B36B9D" w:rsidRPr="00C478A7" w:rsidRDefault="002D7ED4" w:rsidP="002D7ED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estocados em contato direto com o piso</w:t>
      </w:r>
      <w:r w:rsidR="00677723" w:rsidRPr="00C478A7">
        <w:rPr>
          <w:rFonts w:ascii="Spranq eco sans" w:hAnsi="Spranq eco sans"/>
          <w:sz w:val="24"/>
          <w:szCs w:val="24"/>
        </w:rPr>
        <w:t xml:space="preserve"> (Inobservância à letra “e”, item 4.1 da IN SEDAP nº 205/88).</w:t>
      </w:r>
    </w:p>
    <w:p w:rsidR="00B36B9D" w:rsidRPr="00C478A7" w:rsidRDefault="00DC7B2A" w:rsidP="00AB58F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t>FOTOS</w:t>
      </w:r>
    </w:p>
    <w:p w:rsidR="00AB58F8" w:rsidRPr="00C478A7" w:rsidRDefault="00AB58F8" w:rsidP="00AB58F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AB58F8" w:rsidRPr="00C478A7" w:rsidRDefault="00AB58F8" w:rsidP="00AB58F8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AB58F8" w:rsidRPr="00C478A7" w:rsidRDefault="00AB58F8" w:rsidP="00AB58F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AB58F8" w:rsidRPr="00C478A7" w:rsidRDefault="00AB58F8" w:rsidP="00AB58F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1B61CF" w:rsidRPr="00C478A7" w:rsidRDefault="00AB58F8" w:rsidP="001B61C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455B59" w:rsidRPr="00C478A7">
        <w:rPr>
          <w:rFonts w:ascii="Spranq eco sans" w:hAnsi="Spranq eco sans"/>
          <w:sz w:val="24"/>
          <w:szCs w:val="24"/>
        </w:rPr>
        <w:t xml:space="preserve">Divisão de Almoxarifado </w:t>
      </w:r>
      <w:r w:rsidR="009C31BB" w:rsidRPr="00C478A7">
        <w:rPr>
          <w:rFonts w:ascii="Spranq eco sans" w:hAnsi="Spranq eco sans"/>
          <w:sz w:val="24"/>
          <w:szCs w:val="24"/>
        </w:rPr>
        <w:t xml:space="preserve">a utilização de acessórios de estocagem para proteção dos materiais, </w:t>
      </w:r>
      <w:r w:rsidR="00C515BA" w:rsidRPr="00C478A7">
        <w:rPr>
          <w:rFonts w:ascii="Spranq eco sans" w:hAnsi="Spranq eco sans"/>
          <w:sz w:val="24"/>
          <w:szCs w:val="24"/>
        </w:rPr>
        <w:t>evitando</w:t>
      </w:r>
      <w:r w:rsidR="009C31BB" w:rsidRPr="00C478A7">
        <w:rPr>
          <w:rFonts w:ascii="Spranq eco sans" w:hAnsi="Spranq eco sans"/>
          <w:sz w:val="24"/>
          <w:szCs w:val="24"/>
        </w:rPr>
        <w:t xml:space="preserve"> que fiquem em contato direto com o piso</w:t>
      </w:r>
      <w:r w:rsidR="00096DA2" w:rsidRPr="00C478A7">
        <w:rPr>
          <w:rFonts w:ascii="Spranq eco sans" w:hAnsi="Spranq eco sans"/>
          <w:sz w:val="24"/>
          <w:szCs w:val="24"/>
        </w:rPr>
        <w:t>.</w:t>
      </w:r>
    </w:p>
    <w:p w:rsidR="001B61CF" w:rsidRPr="00C478A7" w:rsidRDefault="001B61CF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B36B9D" w:rsidRPr="00C478A7" w:rsidRDefault="00B36B9D" w:rsidP="00B36B9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04: </w:t>
      </w:r>
    </w:p>
    <w:p w:rsidR="00E5255E" w:rsidRPr="00C478A7" w:rsidRDefault="00171B84" w:rsidP="00B36B9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de mesma classe armazenados em locais distintos</w:t>
      </w:r>
      <w:r w:rsidR="00E5255E" w:rsidRPr="00C478A7">
        <w:rPr>
          <w:rFonts w:ascii="Spranq eco sans" w:hAnsi="Spranq eco sans"/>
          <w:sz w:val="24"/>
          <w:szCs w:val="24"/>
        </w:rPr>
        <w:t xml:space="preserve"> (Inobservância à letra “g”, item 4.1 da IN SEDAP nº 205/88).</w:t>
      </w:r>
    </w:p>
    <w:p w:rsidR="00E5255E" w:rsidRPr="00C478A7" w:rsidRDefault="001F75D3" w:rsidP="00B36B9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Na</w:t>
      </w:r>
      <w:r w:rsidR="008A499B" w:rsidRPr="00C478A7">
        <w:rPr>
          <w:rFonts w:ascii="Spranq eco sans" w:hAnsi="Spranq eco sans"/>
          <w:sz w:val="24"/>
          <w:szCs w:val="24"/>
        </w:rPr>
        <w:t xml:space="preserve"> inspeção física f</w:t>
      </w:r>
      <w:r w:rsidR="00E5255E" w:rsidRPr="00C478A7">
        <w:rPr>
          <w:rFonts w:ascii="Spranq eco sans" w:hAnsi="Spranq eco sans"/>
          <w:sz w:val="24"/>
          <w:szCs w:val="24"/>
        </w:rPr>
        <w:t xml:space="preserve">oram encontrados materiais como papel higiênico, copos descartáveis, papel A4, papel almaço, material de limpeza, pneus, dentre outros da mesma classe, armazenados em locais distintos, ou seja, parte </w:t>
      </w:r>
      <w:r w:rsidR="008A499B" w:rsidRPr="00C478A7">
        <w:rPr>
          <w:rFonts w:ascii="Spranq eco sans" w:hAnsi="Spranq eco sans"/>
          <w:sz w:val="24"/>
          <w:szCs w:val="24"/>
        </w:rPr>
        <w:t>deles localizados no depósito do Almoxarifado e parte no galpão destinado ao Patrimônio.</w:t>
      </w:r>
    </w:p>
    <w:p w:rsidR="00E4011B" w:rsidRPr="00C478A7" w:rsidRDefault="00E4011B" w:rsidP="00E4011B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E4011B" w:rsidRPr="00C478A7" w:rsidRDefault="00E4011B" w:rsidP="00E4011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E4011B" w:rsidRPr="00C478A7" w:rsidRDefault="00E4011B" w:rsidP="00E4011B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E4011B" w:rsidRPr="00C478A7" w:rsidRDefault="00E4011B" w:rsidP="00E4011B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lastRenderedPageBreak/>
        <w:t>RECOMENDAÇÃO 01:</w:t>
      </w:r>
    </w:p>
    <w:p w:rsidR="00E4011B" w:rsidRPr="00C478A7" w:rsidRDefault="00E4011B" w:rsidP="00E4011B">
      <w:pPr>
        <w:spacing w:before="120" w:after="120" w:line="360" w:lineRule="auto"/>
        <w:jc w:val="both"/>
        <w:rPr>
          <w:rFonts w:ascii="Spranq eco sans" w:hAnsi="Spranq eco sans"/>
          <w:spacing w:val="-10"/>
          <w:sz w:val="24"/>
          <w:szCs w:val="24"/>
        </w:rPr>
      </w:pPr>
      <w:r w:rsidRPr="00C478A7">
        <w:rPr>
          <w:rFonts w:ascii="Spranq eco sans" w:hAnsi="Spranq eco sans"/>
          <w:spacing w:val="-10"/>
          <w:sz w:val="24"/>
          <w:szCs w:val="24"/>
        </w:rPr>
        <w:t xml:space="preserve">Recomenda-se à </w:t>
      </w:r>
      <w:r w:rsidR="001F75D3" w:rsidRPr="00C478A7">
        <w:rPr>
          <w:rFonts w:ascii="Spranq eco sans" w:hAnsi="Spranq eco sans"/>
          <w:spacing w:val="-10"/>
          <w:sz w:val="24"/>
          <w:szCs w:val="24"/>
        </w:rPr>
        <w:t>Divisão de Almoxarifado que os materiais de mesma classe sejam concentrados em locais adjacentes, a fim de facilitar a movimentação e elaboração do Inventário.</w:t>
      </w:r>
    </w:p>
    <w:p w:rsidR="008815E2" w:rsidRPr="00C478A7" w:rsidRDefault="008815E2" w:rsidP="00E4011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815E2" w:rsidRPr="00C478A7" w:rsidRDefault="008815E2" w:rsidP="008815E2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05: </w:t>
      </w:r>
    </w:p>
    <w:p w:rsidR="001C5CD0" w:rsidRPr="00C478A7" w:rsidRDefault="001C5CD0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Existência de materiais empilhados sem observância da IN SEDAP 205/88, bem como do empilhamento máximo recomendado pelo fabricante</w:t>
      </w:r>
      <w:r w:rsidR="00537B42" w:rsidRPr="00C478A7">
        <w:rPr>
          <w:rFonts w:ascii="Spranq eco sans" w:hAnsi="Spranq eco sans"/>
          <w:sz w:val="24"/>
          <w:szCs w:val="24"/>
        </w:rPr>
        <w:t>, conforme fotos a seguir</w:t>
      </w:r>
      <w:r w:rsidRPr="00C478A7">
        <w:rPr>
          <w:rFonts w:ascii="Spranq eco sans" w:hAnsi="Spranq eco sans"/>
          <w:sz w:val="24"/>
          <w:szCs w:val="24"/>
        </w:rPr>
        <w:t>. (Inobservância à letra “l”, item 4.1 da IN SEDAP nº 205/88).</w:t>
      </w:r>
    </w:p>
    <w:p w:rsidR="00537B42" w:rsidRPr="00C478A7" w:rsidRDefault="00537B42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Salienta-se que </w:t>
      </w:r>
      <w:r w:rsidR="005B397B" w:rsidRPr="00C478A7">
        <w:rPr>
          <w:rFonts w:ascii="Spranq eco sans" w:hAnsi="Spranq eco sans"/>
          <w:sz w:val="24"/>
          <w:szCs w:val="24"/>
        </w:rPr>
        <w:t>esta</w:t>
      </w:r>
      <w:r w:rsidRPr="00C478A7">
        <w:rPr>
          <w:rFonts w:ascii="Spranq eco sans" w:hAnsi="Spranq eco sans"/>
          <w:sz w:val="24"/>
          <w:szCs w:val="24"/>
        </w:rPr>
        <w:t xml:space="preserve"> situação compromete a segurança das pessoas que circulam na área, </w:t>
      </w:r>
      <w:r w:rsidR="005B397B" w:rsidRPr="00C478A7">
        <w:rPr>
          <w:rFonts w:ascii="Spranq eco sans" w:hAnsi="Spranq eco sans"/>
          <w:sz w:val="24"/>
          <w:szCs w:val="24"/>
        </w:rPr>
        <w:t xml:space="preserve">podendo, inclusive, </w:t>
      </w:r>
      <w:r w:rsidRPr="00C478A7">
        <w:rPr>
          <w:rFonts w:ascii="Spranq eco sans" w:hAnsi="Spranq eco sans"/>
          <w:sz w:val="24"/>
          <w:szCs w:val="24"/>
        </w:rPr>
        <w:t xml:space="preserve">ocorrer </w:t>
      </w:r>
      <w:r w:rsidR="005B397B" w:rsidRPr="00C478A7">
        <w:rPr>
          <w:rFonts w:ascii="Spranq eco sans" w:hAnsi="Spranq eco sans"/>
          <w:sz w:val="24"/>
          <w:szCs w:val="24"/>
        </w:rPr>
        <w:t xml:space="preserve">prejuízos por </w:t>
      </w:r>
      <w:r w:rsidRPr="00C478A7">
        <w:rPr>
          <w:rFonts w:ascii="Spranq eco sans" w:hAnsi="Spranq eco sans"/>
          <w:sz w:val="24"/>
          <w:szCs w:val="24"/>
        </w:rPr>
        <w:t xml:space="preserve">deslizamento </w:t>
      </w:r>
      <w:r w:rsidR="005B397B" w:rsidRPr="00C478A7">
        <w:rPr>
          <w:rFonts w:ascii="Spranq eco sans" w:hAnsi="Spranq eco sans"/>
          <w:sz w:val="24"/>
          <w:szCs w:val="24"/>
        </w:rPr>
        <w:t xml:space="preserve">dos materiais acondicionados de forma inadequada, além de proporcionar condições de riscos de incêndio devido </w:t>
      </w:r>
      <w:r w:rsidR="00255F29" w:rsidRPr="00C478A7">
        <w:rPr>
          <w:rFonts w:ascii="Spranq eco sans" w:hAnsi="Spranq eco sans"/>
          <w:sz w:val="24"/>
          <w:szCs w:val="24"/>
        </w:rPr>
        <w:t>à</w:t>
      </w:r>
      <w:r w:rsidR="005B397B" w:rsidRPr="00C478A7">
        <w:rPr>
          <w:rFonts w:ascii="Spranq eco sans" w:hAnsi="Spranq eco sans"/>
          <w:sz w:val="24"/>
          <w:szCs w:val="24"/>
        </w:rPr>
        <w:t xml:space="preserve"> proximidade de material empilhado junto à rede elétrica.</w:t>
      </w: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DC7B2A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t>FOTOS</w:t>
      </w: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22354D" w:rsidRPr="00C478A7" w:rsidRDefault="0022354D" w:rsidP="001C5CD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6737F3" w:rsidRPr="00C478A7" w:rsidRDefault="006737F3" w:rsidP="006737F3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6737F3" w:rsidRPr="00C478A7" w:rsidRDefault="006737F3" w:rsidP="006737F3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6737F3" w:rsidRPr="00C478A7" w:rsidRDefault="006737F3" w:rsidP="006737F3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C515BA" w:rsidRPr="00C478A7" w:rsidRDefault="00C515BA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6737F3" w:rsidRPr="00C478A7" w:rsidRDefault="006737F3" w:rsidP="006737F3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2D1C73" w:rsidRPr="00C478A7" w:rsidRDefault="006737F3" w:rsidP="00095F8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sz w:val="24"/>
          <w:szCs w:val="24"/>
        </w:rPr>
        <w:lastRenderedPageBreak/>
        <w:t xml:space="preserve">Recomenda-se à </w:t>
      </w:r>
      <w:r w:rsidR="00235694" w:rsidRPr="00C478A7">
        <w:rPr>
          <w:rFonts w:ascii="Spranq eco sans" w:hAnsi="Spranq eco sans"/>
          <w:sz w:val="24"/>
          <w:szCs w:val="24"/>
        </w:rPr>
        <w:t xml:space="preserve">Divisão de Almoxarifado que, quando do empilhamento de material, atente para a segurança e altura das pilhas, </w:t>
      </w:r>
      <w:r w:rsidR="00C515BA" w:rsidRPr="00C478A7">
        <w:rPr>
          <w:rFonts w:ascii="Spranq eco sans" w:hAnsi="Spranq eco sans"/>
          <w:sz w:val="24"/>
          <w:szCs w:val="24"/>
        </w:rPr>
        <w:t>não afetando</w:t>
      </w:r>
      <w:r w:rsidR="00235694" w:rsidRPr="00C478A7">
        <w:rPr>
          <w:rFonts w:ascii="Spranq eco sans" w:hAnsi="Spranq eco sans"/>
          <w:sz w:val="24"/>
          <w:szCs w:val="24"/>
        </w:rPr>
        <w:t xml:space="preserve"> a </w:t>
      </w:r>
      <w:r w:rsidR="0042246C" w:rsidRPr="00C478A7">
        <w:rPr>
          <w:rFonts w:ascii="Spranq eco sans" w:hAnsi="Spranq eco sans"/>
          <w:sz w:val="24"/>
          <w:szCs w:val="24"/>
        </w:rPr>
        <w:t xml:space="preserve">sua </w:t>
      </w:r>
      <w:r w:rsidR="00235694" w:rsidRPr="00C478A7">
        <w:rPr>
          <w:rFonts w:ascii="Spranq eco sans" w:hAnsi="Spranq eco sans"/>
          <w:sz w:val="24"/>
          <w:szCs w:val="24"/>
        </w:rPr>
        <w:t>qualidade pelo efeito da pressão decorrente</w:t>
      </w:r>
      <w:r w:rsidR="009107A8" w:rsidRPr="00C478A7">
        <w:rPr>
          <w:rFonts w:ascii="Spranq eco sans" w:hAnsi="Spranq eco sans"/>
          <w:sz w:val="24"/>
          <w:szCs w:val="24"/>
        </w:rPr>
        <w:t>, e não por em risco a segurança das pessoas que ali trabalham.</w:t>
      </w:r>
      <w:r w:rsidR="002D1C73" w:rsidRPr="00C478A7">
        <w:rPr>
          <w:rFonts w:ascii="Spranq eco sans" w:hAnsi="Spranq eco sans"/>
          <w:sz w:val="24"/>
          <w:szCs w:val="24"/>
        </w:rPr>
        <w:t xml:space="preserve"> </w:t>
      </w:r>
    </w:p>
    <w:p w:rsidR="001776EE" w:rsidRPr="00C478A7" w:rsidRDefault="001776EE" w:rsidP="00095F8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</w:p>
    <w:p w:rsidR="00095F85" w:rsidRPr="00C478A7" w:rsidRDefault="00095F85" w:rsidP="00095F8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06: </w:t>
      </w:r>
    </w:p>
    <w:p w:rsidR="001E3820" w:rsidRPr="00C478A7" w:rsidRDefault="001E3820" w:rsidP="001E3820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estocados fora do prazo de validade (Inobservância ao item 2.5 da IN SEDAP nº 205/88).</w:t>
      </w:r>
    </w:p>
    <w:p w:rsidR="006B02C7" w:rsidRPr="00C478A7" w:rsidRDefault="0042246C" w:rsidP="00B36B9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Na</w:t>
      </w:r>
      <w:r w:rsidR="000D629F" w:rsidRPr="00C478A7">
        <w:rPr>
          <w:rFonts w:ascii="Spranq eco sans" w:hAnsi="Spranq eco sans"/>
          <w:sz w:val="24"/>
          <w:szCs w:val="24"/>
        </w:rPr>
        <w:t xml:space="preserve"> </w:t>
      </w:r>
      <w:r w:rsidR="009107A8" w:rsidRPr="00C478A7">
        <w:rPr>
          <w:rFonts w:ascii="Spranq eco sans" w:hAnsi="Spranq eco sans"/>
          <w:sz w:val="24"/>
          <w:szCs w:val="24"/>
        </w:rPr>
        <w:t>inspeção física foram encontrado</w:t>
      </w:r>
      <w:r w:rsidR="000D629F" w:rsidRPr="00C478A7">
        <w:rPr>
          <w:rFonts w:ascii="Spranq eco sans" w:hAnsi="Spranq eco sans"/>
          <w:sz w:val="24"/>
          <w:szCs w:val="24"/>
        </w:rPr>
        <w:t>s</w:t>
      </w:r>
      <w:r w:rsidR="009107A8" w:rsidRPr="00C478A7">
        <w:rPr>
          <w:rFonts w:ascii="Spranq eco sans" w:hAnsi="Spranq eco sans"/>
          <w:sz w:val="24"/>
          <w:szCs w:val="24"/>
        </w:rPr>
        <w:t xml:space="preserve"> materiais, tais como:</w:t>
      </w:r>
      <w:r w:rsidR="000D629F" w:rsidRPr="00C478A7">
        <w:rPr>
          <w:rFonts w:ascii="Spranq eco sans" w:hAnsi="Spranq eco sans"/>
          <w:sz w:val="24"/>
          <w:szCs w:val="24"/>
        </w:rPr>
        <w:t xml:space="preserve"> fitas de impressora com prazo de validade vencido</w:t>
      </w:r>
      <w:r w:rsidR="006B02C7" w:rsidRPr="00C478A7">
        <w:rPr>
          <w:rFonts w:ascii="Spranq eco sans" w:hAnsi="Spranq eco sans"/>
          <w:sz w:val="24"/>
          <w:szCs w:val="24"/>
        </w:rPr>
        <w:t>, conforme pode ser observado na</w:t>
      </w:r>
      <w:r w:rsidR="00B239C5" w:rsidRPr="00C478A7">
        <w:rPr>
          <w:rFonts w:ascii="Spranq eco sans" w:hAnsi="Spranq eco sans"/>
          <w:sz w:val="24"/>
          <w:szCs w:val="24"/>
        </w:rPr>
        <w:t>s</w:t>
      </w:r>
      <w:r w:rsidR="006B02C7" w:rsidRPr="00C478A7">
        <w:rPr>
          <w:rFonts w:ascii="Spranq eco sans" w:hAnsi="Spranq eco sans"/>
          <w:sz w:val="24"/>
          <w:szCs w:val="24"/>
        </w:rPr>
        <w:t xml:space="preserve"> foto</w:t>
      </w:r>
      <w:r w:rsidR="00B239C5" w:rsidRPr="00C478A7">
        <w:rPr>
          <w:rFonts w:ascii="Spranq eco sans" w:hAnsi="Spranq eco sans"/>
          <w:sz w:val="24"/>
          <w:szCs w:val="24"/>
        </w:rPr>
        <w:t>s</w:t>
      </w:r>
      <w:r w:rsidR="006B02C7" w:rsidRPr="00C478A7">
        <w:rPr>
          <w:rFonts w:ascii="Spranq eco sans" w:hAnsi="Spranq eco sans"/>
          <w:sz w:val="24"/>
          <w:szCs w:val="24"/>
        </w:rPr>
        <w:t xml:space="preserve"> a seguir:</w:t>
      </w:r>
    </w:p>
    <w:p w:rsidR="002B4ECB" w:rsidRPr="00C478A7" w:rsidRDefault="00DC7B2A" w:rsidP="002B4ECB">
      <w:pPr>
        <w:spacing w:before="120" w:after="120" w:line="360" w:lineRule="auto"/>
        <w:jc w:val="center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FOTOS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6A6F4A" w:rsidRPr="00C478A7" w:rsidRDefault="006A6F4A" w:rsidP="000D629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42246C" w:rsidRPr="00C478A7">
        <w:rPr>
          <w:rFonts w:ascii="Spranq eco sans" w:hAnsi="Spranq eco sans"/>
          <w:sz w:val="24"/>
          <w:szCs w:val="24"/>
        </w:rPr>
        <w:t xml:space="preserve">Divisão de Almoxarifado </w:t>
      </w:r>
      <w:r w:rsidR="00251AC3" w:rsidRPr="00C478A7">
        <w:rPr>
          <w:rFonts w:ascii="Spranq eco sans" w:hAnsi="Spranq eco sans"/>
          <w:sz w:val="24"/>
          <w:szCs w:val="24"/>
        </w:rPr>
        <w:t xml:space="preserve">que evite a solicitação de compras volumosas de materiais sujeitos, </w:t>
      </w:r>
      <w:r w:rsidR="002D1C73" w:rsidRPr="00C478A7">
        <w:rPr>
          <w:rFonts w:ascii="Spranq eco sans" w:hAnsi="Spranq eco sans"/>
          <w:sz w:val="24"/>
          <w:szCs w:val="24"/>
        </w:rPr>
        <w:t>em</w:t>
      </w:r>
      <w:r w:rsidR="00251AC3" w:rsidRPr="00C478A7">
        <w:rPr>
          <w:rFonts w:ascii="Spranq eco sans" w:hAnsi="Spranq eco sans"/>
          <w:sz w:val="24"/>
          <w:szCs w:val="24"/>
        </w:rPr>
        <w:t xml:space="preserve"> curto espaço de tempo, à perda de suas características normais de uso, bem como daqueles propensos ao obsoletismo.</w:t>
      </w:r>
    </w:p>
    <w:p w:rsidR="009107A8" w:rsidRPr="00C478A7" w:rsidRDefault="009107A8" w:rsidP="009107A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02:</w:t>
      </w:r>
    </w:p>
    <w:p w:rsidR="009107A8" w:rsidRPr="00C478A7" w:rsidRDefault="0012042A" w:rsidP="009107A8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Recomenda-se à Pró-Reitoria de Administração e à Divisão de Almoxarifado a</w:t>
      </w:r>
      <w:r w:rsidR="009107A8" w:rsidRPr="00C478A7">
        <w:rPr>
          <w:rFonts w:ascii="Spranq eco sans" w:hAnsi="Spranq eco sans"/>
          <w:sz w:val="24"/>
          <w:szCs w:val="24"/>
        </w:rPr>
        <w:t>primorar o planejamento para aquisição de materiais, observando as quantidades em estoque, bem como o consumo médio por períodos.</w:t>
      </w:r>
    </w:p>
    <w:p w:rsidR="009107A8" w:rsidRPr="00C478A7" w:rsidRDefault="009107A8" w:rsidP="009107A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03:</w:t>
      </w:r>
    </w:p>
    <w:p w:rsidR="009107A8" w:rsidRPr="00C478A7" w:rsidRDefault="0012042A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Recomenda-se à Divisão de Almoxarifado c</w:t>
      </w:r>
      <w:r w:rsidR="009107A8" w:rsidRPr="00C478A7">
        <w:rPr>
          <w:rFonts w:ascii="Spranq eco sans" w:hAnsi="Spranq eco sans"/>
          <w:sz w:val="24"/>
          <w:szCs w:val="24"/>
        </w:rPr>
        <w:t>ontrolar o fornecimento de materiais, priorizando a entrega daqueles que primeiro entraram no estoque.</w:t>
      </w:r>
    </w:p>
    <w:p w:rsidR="005B397B" w:rsidRPr="00C478A7" w:rsidRDefault="005B397B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07: 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lastRenderedPageBreak/>
        <w:t xml:space="preserve">Presença de itens com especificação </w:t>
      </w:r>
      <w:r w:rsidR="00891B42" w:rsidRPr="00C478A7">
        <w:rPr>
          <w:rFonts w:ascii="Spranq eco sans" w:hAnsi="Spranq eco sans"/>
          <w:sz w:val="24"/>
          <w:szCs w:val="24"/>
        </w:rPr>
        <w:t xml:space="preserve">e quantidade </w:t>
      </w:r>
      <w:r w:rsidRPr="00C478A7">
        <w:rPr>
          <w:rFonts w:ascii="Spranq eco sans" w:hAnsi="Spranq eco sans"/>
          <w:sz w:val="24"/>
          <w:szCs w:val="24"/>
        </w:rPr>
        <w:t>di</w:t>
      </w:r>
      <w:r w:rsidR="008923D3" w:rsidRPr="00C478A7">
        <w:rPr>
          <w:rFonts w:ascii="Spranq eco sans" w:hAnsi="Spranq eco sans"/>
          <w:sz w:val="24"/>
          <w:szCs w:val="24"/>
        </w:rPr>
        <w:t>vergente</w:t>
      </w:r>
      <w:r w:rsidR="00891B42" w:rsidRPr="00C478A7">
        <w:rPr>
          <w:rFonts w:ascii="Spranq eco sans" w:hAnsi="Spranq eco sans"/>
          <w:sz w:val="24"/>
          <w:szCs w:val="24"/>
        </w:rPr>
        <w:t>s</w:t>
      </w:r>
      <w:r w:rsidRPr="00C478A7">
        <w:rPr>
          <w:rFonts w:ascii="Spranq eco sans" w:hAnsi="Spranq eco sans"/>
          <w:sz w:val="24"/>
          <w:szCs w:val="24"/>
        </w:rPr>
        <w:t xml:space="preserve"> do registro de estoque do inventário.</w:t>
      </w:r>
    </w:p>
    <w:p w:rsidR="000D629F" w:rsidRPr="00C478A7" w:rsidRDefault="000D629F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Foi detectada </w:t>
      </w:r>
      <w:r w:rsidR="000A4403" w:rsidRPr="00C478A7">
        <w:rPr>
          <w:rFonts w:ascii="Spranq eco sans" w:hAnsi="Spranq eco sans"/>
          <w:sz w:val="24"/>
          <w:szCs w:val="24"/>
        </w:rPr>
        <w:t>d</w:t>
      </w:r>
      <w:r w:rsidRPr="00C478A7">
        <w:rPr>
          <w:rFonts w:ascii="Spranq eco sans" w:hAnsi="Spranq eco sans"/>
          <w:sz w:val="24"/>
          <w:szCs w:val="24"/>
        </w:rPr>
        <w:t>ivergência entre o item 201 (pasta sanfonada transparente – 25 divisões), constante do cadastro dos itens do estoque</w:t>
      </w:r>
      <w:r w:rsidR="00697E5D" w:rsidRPr="00C478A7">
        <w:rPr>
          <w:rFonts w:ascii="Spranq eco sans" w:hAnsi="Spranq eco sans"/>
          <w:sz w:val="24"/>
          <w:szCs w:val="24"/>
        </w:rPr>
        <w:t xml:space="preserve"> </w:t>
      </w:r>
      <w:r w:rsidR="00697E5D" w:rsidRPr="00C478A7">
        <w:rPr>
          <w:rFonts w:ascii="Spranq eco sans" w:hAnsi="Spranq eco sans"/>
          <w:b/>
          <w:sz w:val="24"/>
          <w:szCs w:val="24"/>
        </w:rPr>
        <w:t>(PT 0</w:t>
      </w:r>
      <w:r w:rsidR="002F0B4E" w:rsidRPr="00C478A7">
        <w:rPr>
          <w:rFonts w:ascii="Spranq eco sans" w:hAnsi="Spranq eco sans"/>
          <w:b/>
          <w:sz w:val="24"/>
          <w:szCs w:val="24"/>
        </w:rPr>
        <w:t>9</w:t>
      </w:r>
      <w:r w:rsidR="00697E5D" w:rsidRPr="00C478A7">
        <w:rPr>
          <w:rFonts w:ascii="Spranq eco sans" w:hAnsi="Spranq eco sans"/>
          <w:b/>
          <w:sz w:val="24"/>
          <w:szCs w:val="24"/>
        </w:rPr>
        <w:t>)</w:t>
      </w:r>
      <w:r w:rsidRPr="00C478A7">
        <w:rPr>
          <w:rFonts w:ascii="Spranq eco sans" w:hAnsi="Spranq eco sans"/>
          <w:sz w:val="24"/>
          <w:szCs w:val="24"/>
        </w:rPr>
        <w:t>, e o efetivamente encontrado no depósito (pasta sanfonada transp. – 31 divisões</w:t>
      </w:r>
      <w:r w:rsidR="00697E5D" w:rsidRPr="00C478A7">
        <w:rPr>
          <w:rFonts w:ascii="Spranq eco sans" w:hAnsi="Spranq eco sans"/>
          <w:sz w:val="24"/>
          <w:szCs w:val="24"/>
        </w:rPr>
        <w:t>, conforme foto abaixo</w:t>
      </w:r>
      <w:r w:rsidRPr="00C478A7">
        <w:rPr>
          <w:rFonts w:ascii="Spranq eco sans" w:hAnsi="Spranq eco sans"/>
          <w:sz w:val="24"/>
          <w:szCs w:val="24"/>
        </w:rPr>
        <w:t>), quando do recebimento do material;</w:t>
      </w:r>
    </w:p>
    <w:p w:rsidR="00697E5D" w:rsidRPr="00C478A7" w:rsidRDefault="00697E5D" w:rsidP="000D629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Adianta-se que não consta nenhum esclarecimento no processo </w:t>
      </w:r>
      <w:r w:rsidR="00F01913" w:rsidRPr="00C478A7">
        <w:rPr>
          <w:rFonts w:ascii="Spranq eco sans" w:hAnsi="Spranq eco sans"/>
          <w:sz w:val="24"/>
          <w:szCs w:val="24"/>
        </w:rPr>
        <w:t>nº 020564/2010-81, referente ao</w:t>
      </w:r>
      <w:r w:rsidRPr="00C478A7">
        <w:rPr>
          <w:rFonts w:ascii="Spranq eco sans" w:hAnsi="Spranq eco sans"/>
          <w:sz w:val="24"/>
          <w:szCs w:val="24"/>
        </w:rPr>
        <w:t xml:space="preserve"> pagamento</w:t>
      </w:r>
      <w:r w:rsidR="008923D3" w:rsidRPr="00C478A7">
        <w:rPr>
          <w:rFonts w:ascii="Spranq eco sans" w:hAnsi="Spranq eco sans"/>
          <w:sz w:val="24"/>
          <w:szCs w:val="24"/>
        </w:rPr>
        <w:t xml:space="preserve"> </w:t>
      </w:r>
      <w:r w:rsidRPr="00C478A7">
        <w:rPr>
          <w:rFonts w:ascii="Spranq eco sans" w:hAnsi="Spranq eco sans"/>
          <w:sz w:val="24"/>
          <w:szCs w:val="24"/>
        </w:rPr>
        <w:t>das pastas sanfonadas</w:t>
      </w:r>
      <w:r w:rsidR="00F01913" w:rsidRPr="00C478A7">
        <w:rPr>
          <w:rFonts w:ascii="Spranq eco sans" w:hAnsi="Spranq eco sans"/>
          <w:sz w:val="24"/>
          <w:szCs w:val="24"/>
        </w:rPr>
        <w:t xml:space="preserve"> </w:t>
      </w:r>
      <w:r w:rsidR="00F01913" w:rsidRPr="00C478A7">
        <w:rPr>
          <w:rFonts w:ascii="Spranq eco sans" w:hAnsi="Spranq eco sans"/>
          <w:b/>
          <w:sz w:val="24"/>
          <w:szCs w:val="24"/>
        </w:rPr>
        <w:t xml:space="preserve">(PT </w:t>
      </w:r>
      <w:r w:rsidR="002F0B4E" w:rsidRPr="00C478A7">
        <w:rPr>
          <w:rFonts w:ascii="Spranq eco sans" w:hAnsi="Spranq eco sans"/>
          <w:b/>
          <w:sz w:val="24"/>
          <w:szCs w:val="24"/>
        </w:rPr>
        <w:t>12</w:t>
      </w:r>
      <w:r w:rsidR="00F01913" w:rsidRPr="00C478A7">
        <w:rPr>
          <w:rFonts w:ascii="Spranq eco sans" w:hAnsi="Spranq eco sans"/>
          <w:b/>
          <w:sz w:val="24"/>
          <w:szCs w:val="24"/>
        </w:rPr>
        <w:t>)</w:t>
      </w:r>
      <w:r w:rsidR="00F01913" w:rsidRPr="00C478A7">
        <w:rPr>
          <w:rFonts w:ascii="Spranq eco sans" w:hAnsi="Spranq eco sans"/>
          <w:sz w:val="24"/>
          <w:szCs w:val="24"/>
        </w:rPr>
        <w:t>,</w:t>
      </w:r>
      <w:r w:rsidRPr="00C478A7">
        <w:rPr>
          <w:rFonts w:ascii="Spranq eco sans" w:hAnsi="Spranq eco sans"/>
          <w:sz w:val="24"/>
          <w:szCs w:val="24"/>
        </w:rPr>
        <w:t xml:space="preserve"> </w:t>
      </w:r>
      <w:r w:rsidR="008923D3" w:rsidRPr="00C478A7">
        <w:rPr>
          <w:rFonts w:ascii="Spranq eco sans" w:hAnsi="Spranq eco sans"/>
          <w:sz w:val="24"/>
          <w:szCs w:val="24"/>
        </w:rPr>
        <w:t>quanto a</w:t>
      </w:r>
      <w:r w:rsidRPr="00C478A7">
        <w:rPr>
          <w:rFonts w:ascii="Spranq eco sans" w:hAnsi="Spranq eco sans"/>
          <w:sz w:val="24"/>
          <w:szCs w:val="24"/>
        </w:rPr>
        <w:t xml:space="preserve">o </w:t>
      </w:r>
      <w:r w:rsidR="008923D3" w:rsidRPr="00C478A7">
        <w:rPr>
          <w:rFonts w:ascii="Spranq eco sans" w:hAnsi="Spranq eco sans"/>
          <w:sz w:val="24"/>
          <w:szCs w:val="24"/>
        </w:rPr>
        <w:t xml:space="preserve">seu </w:t>
      </w:r>
      <w:r w:rsidRPr="00C478A7">
        <w:rPr>
          <w:rFonts w:ascii="Spranq eco sans" w:hAnsi="Spranq eco sans"/>
          <w:sz w:val="24"/>
          <w:szCs w:val="24"/>
        </w:rPr>
        <w:t>recebimento pelo Almoxarifado</w:t>
      </w:r>
      <w:r w:rsidR="008923D3" w:rsidRPr="00C478A7">
        <w:rPr>
          <w:rFonts w:ascii="Spranq eco sans" w:hAnsi="Spranq eco sans"/>
          <w:sz w:val="24"/>
          <w:szCs w:val="24"/>
        </w:rPr>
        <w:t xml:space="preserve"> com relação à</w:t>
      </w:r>
      <w:r w:rsidRPr="00C478A7">
        <w:rPr>
          <w:rFonts w:ascii="Spranq eco sans" w:hAnsi="Spranq eco sans"/>
          <w:sz w:val="24"/>
          <w:szCs w:val="24"/>
        </w:rPr>
        <w:t>s especificações di</w:t>
      </w:r>
      <w:r w:rsidR="008923D3" w:rsidRPr="00C478A7">
        <w:rPr>
          <w:rFonts w:ascii="Spranq eco sans" w:hAnsi="Spranq eco sans"/>
          <w:sz w:val="24"/>
          <w:szCs w:val="24"/>
        </w:rPr>
        <w:t>stintas</w:t>
      </w:r>
      <w:r w:rsidR="00C45695" w:rsidRPr="00C478A7">
        <w:rPr>
          <w:rFonts w:ascii="Spranq eco sans" w:hAnsi="Spranq eco sans"/>
          <w:sz w:val="24"/>
          <w:szCs w:val="24"/>
        </w:rPr>
        <w:t xml:space="preserve"> </w:t>
      </w:r>
      <w:r w:rsidR="008923D3" w:rsidRPr="00C478A7">
        <w:rPr>
          <w:rFonts w:ascii="Spranq eco sans" w:hAnsi="Spranq eco sans"/>
          <w:sz w:val="24"/>
          <w:szCs w:val="24"/>
        </w:rPr>
        <w:t xml:space="preserve">do empenho e da licitação. </w:t>
      </w:r>
    </w:p>
    <w:p w:rsidR="00697E5D" w:rsidRPr="00C478A7" w:rsidRDefault="00DC7B2A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noProof/>
          <w:sz w:val="24"/>
          <w:szCs w:val="24"/>
          <w:lang w:eastAsia="pt-BR"/>
        </w:rPr>
        <w:t>FOTOS</w:t>
      </w:r>
    </w:p>
    <w:p w:rsidR="00891B42" w:rsidRPr="00C478A7" w:rsidRDefault="00810B19" w:rsidP="00891B42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No tocante às</w:t>
      </w:r>
      <w:r w:rsidR="00891B42" w:rsidRPr="00C478A7">
        <w:rPr>
          <w:rFonts w:ascii="Spranq eco sans" w:hAnsi="Spranq eco sans"/>
          <w:sz w:val="24"/>
          <w:szCs w:val="24"/>
        </w:rPr>
        <w:t xml:space="preserve"> divergências quantitativas, </w:t>
      </w:r>
      <w:r w:rsidR="00563DD5" w:rsidRPr="00C478A7">
        <w:rPr>
          <w:rFonts w:ascii="Spranq eco sans" w:hAnsi="Spranq eco sans"/>
          <w:sz w:val="24"/>
          <w:szCs w:val="24"/>
        </w:rPr>
        <w:t xml:space="preserve">também </w:t>
      </w:r>
      <w:r w:rsidR="00891B42" w:rsidRPr="00C478A7">
        <w:rPr>
          <w:rFonts w:ascii="Spranq eco sans" w:hAnsi="Spranq eco sans"/>
          <w:sz w:val="24"/>
          <w:szCs w:val="24"/>
        </w:rPr>
        <w:t xml:space="preserve">foi observado que </w:t>
      </w:r>
      <w:r w:rsidR="002D1C73" w:rsidRPr="00C478A7">
        <w:rPr>
          <w:rFonts w:ascii="Spranq eco sans" w:hAnsi="Spranq eco sans"/>
          <w:sz w:val="24"/>
          <w:szCs w:val="24"/>
        </w:rPr>
        <w:t>as quantidades em</w:t>
      </w:r>
      <w:r w:rsidR="00891B42" w:rsidRPr="00C478A7">
        <w:rPr>
          <w:rFonts w:ascii="Spranq eco sans" w:hAnsi="Spranq eco sans"/>
          <w:sz w:val="24"/>
          <w:szCs w:val="24"/>
        </w:rPr>
        <w:t xml:space="preserve"> estoque físico dos itens 1058 (etiqueta ades. p/impres. 33,9 x 99 mm) e 9008 (pneu 215/75, R – 17,5 s/cam. – M. Ônibus), constantes do </w:t>
      </w:r>
      <w:r w:rsidR="00ED2F13" w:rsidRPr="00C478A7">
        <w:rPr>
          <w:rFonts w:ascii="Spranq eco sans" w:hAnsi="Spranq eco sans"/>
          <w:sz w:val="24"/>
          <w:szCs w:val="24"/>
        </w:rPr>
        <w:t>C</w:t>
      </w:r>
      <w:r w:rsidR="00891B42" w:rsidRPr="00C478A7">
        <w:rPr>
          <w:rFonts w:ascii="Spranq eco sans" w:hAnsi="Spranq eco sans"/>
          <w:sz w:val="24"/>
          <w:szCs w:val="24"/>
        </w:rPr>
        <w:t xml:space="preserve">adastro dos </w:t>
      </w:r>
      <w:r w:rsidR="00ED2F13" w:rsidRPr="00C478A7">
        <w:rPr>
          <w:rFonts w:ascii="Spranq eco sans" w:hAnsi="Spranq eco sans"/>
          <w:sz w:val="24"/>
          <w:szCs w:val="24"/>
        </w:rPr>
        <w:t>Itens do E</w:t>
      </w:r>
      <w:r w:rsidR="00891B42" w:rsidRPr="00C478A7">
        <w:rPr>
          <w:rFonts w:ascii="Spranq eco sans" w:hAnsi="Spranq eco sans"/>
          <w:sz w:val="24"/>
          <w:szCs w:val="24"/>
        </w:rPr>
        <w:t>stoque</w:t>
      </w:r>
      <w:r w:rsidR="00ED2F13" w:rsidRPr="00C478A7">
        <w:rPr>
          <w:rFonts w:ascii="Spranq eco sans" w:hAnsi="Spranq eco sans"/>
          <w:sz w:val="24"/>
          <w:szCs w:val="24"/>
        </w:rPr>
        <w:t xml:space="preserve"> </w:t>
      </w:r>
      <w:r w:rsidR="00ED2F13" w:rsidRPr="00C478A7">
        <w:rPr>
          <w:rFonts w:ascii="Spranq eco sans" w:hAnsi="Spranq eco sans"/>
          <w:b/>
          <w:sz w:val="24"/>
          <w:szCs w:val="24"/>
        </w:rPr>
        <w:t xml:space="preserve">(PT </w:t>
      </w:r>
      <w:r w:rsidR="002F75BF" w:rsidRPr="00C478A7">
        <w:rPr>
          <w:rFonts w:ascii="Spranq eco sans" w:hAnsi="Spranq eco sans"/>
          <w:b/>
          <w:sz w:val="24"/>
          <w:szCs w:val="24"/>
        </w:rPr>
        <w:t>0</w:t>
      </w:r>
      <w:r w:rsidR="002F0B4E" w:rsidRPr="00C478A7">
        <w:rPr>
          <w:rFonts w:ascii="Spranq eco sans" w:hAnsi="Spranq eco sans"/>
          <w:b/>
          <w:sz w:val="24"/>
          <w:szCs w:val="24"/>
        </w:rPr>
        <w:t>9</w:t>
      </w:r>
      <w:r w:rsidR="00ED2F13" w:rsidRPr="00C478A7">
        <w:rPr>
          <w:rFonts w:ascii="Spranq eco sans" w:hAnsi="Spranq eco sans"/>
          <w:b/>
          <w:sz w:val="24"/>
          <w:szCs w:val="24"/>
        </w:rPr>
        <w:t>)</w:t>
      </w:r>
      <w:r w:rsidR="00891B42" w:rsidRPr="00C478A7">
        <w:rPr>
          <w:rFonts w:ascii="Spranq eco sans" w:hAnsi="Spranq eco sans"/>
          <w:sz w:val="24"/>
          <w:szCs w:val="24"/>
        </w:rPr>
        <w:t>, não conferem com a</w:t>
      </w:r>
      <w:r w:rsidR="00015E19" w:rsidRPr="00C478A7">
        <w:rPr>
          <w:rFonts w:ascii="Spranq eco sans" w:hAnsi="Spranq eco sans"/>
          <w:sz w:val="24"/>
          <w:szCs w:val="24"/>
        </w:rPr>
        <w:t>s</w:t>
      </w:r>
      <w:r w:rsidR="00891B42" w:rsidRPr="00C478A7">
        <w:rPr>
          <w:rFonts w:ascii="Spranq eco sans" w:hAnsi="Spranq eco sans"/>
          <w:sz w:val="24"/>
          <w:szCs w:val="24"/>
        </w:rPr>
        <w:t xml:space="preserve"> quantidade</w:t>
      </w:r>
      <w:r w:rsidR="00015E19" w:rsidRPr="00C478A7">
        <w:rPr>
          <w:rFonts w:ascii="Spranq eco sans" w:hAnsi="Spranq eco sans"/>
          <w:sz w:val="24"/>
          <w:szCs w:val="24"/>
        </w:rPr>
        <w:t>s</w:t>
      </w:r>
      <w:r w:rsidR="00891B42" w:rsidRPr="00C478A7">
        <w:rPr>
          <w:rFonts w:ascii="Spranq eco sans" w:hAnsi="Spranq eco sans"/>
          <w:sz w:val="24"/>
          <w:szCs w:val="24"/>
        </w:rPr>
        <w:t xml:space="preserve"> dos itens armazenados na data de realização da inspeção</w:t>
      </w:r>
      <w:r w:rsidR="0083791A" w:rsidRPr="00C478A7">
        <w:rPr>
          <w:rFonts w:ascii="Spranq eco sans" w:hAnsi="Spranq eco sans"/>
          <w:sz w:val="24"/>
          <w:szCs w:val="24"/>
        </w:rPr>
        <w:t>.</w:t>
      </w:r>
      <w:r w:rsidR="00ED2F13" w:rsidRPr="00C478A7">
        <w:rPr>
          <w:rFonts w:ascii="Spranq eco sans" w:hAnsi="Spranq eco sans"/>
          <w:sz w:val="24"/>
          <w:szCs w:val="24"/>
        </w:rPr>
        <w:t xml:space="preserve"> </w:t>
      </w:r>
      <w:r w:rsidR="0083791A" w:rsidRPr="00C478A7">
        <w:rPr>
          <w:rFonts w:ascii="Spranq eco sans" w:hAnsi="Spranq eco sans"/>
          <w:sz w:val="24"/>
          <w:szCs w:val="24"/>
        </w:rPr>
        <w:t>E</w:t>
      </w:r>
      <w:r w:rsidR="00ED2F13" w:rsidRPr="00C478A7">
        <w:rPr>
          <w:rFonts w:ascii="Spranq eco sans" w:hAnsi="Spranq eco sans"/>
          <w:sz w:val="24"/>
          <w:szCs w:val="24"/>
        </w:rPr>
        <w:t xml:space="preserve">nquanto que no referido </w:t>
      </w:r>
      <w:r w:rsidR="009A3581" w:rsidRPr="00C478A7">
        <w:rPr>
          <w:rFonts w:ascii="Spranq eco sans" w:hAnsi="Spranq eco sans"/>
          <w:sz w:val="24"/>
          <w:szCs w:val="24"/>
        </w:rPr>
        <w:t>C</w:t>
      </w:r>
      <w:r w:rsidR="00ED2F13" w:rsidRPr="00C478A7">
        <w:rPr>
          <w:rFonts w:ascii="Spranq eco sans" w:hAnsi="Spranq eco sans"/>
          <w:sz w:val="24"/>
          <w:szCs w:val="24"/>
        </w:rPr>
        <w:t xml:space="preserve">adastro </w:t>
      </w:r>
      <w:r w:rsidR="00C515BA" w:rsidRPr="00C478A7">
        <w:rPr>
          <w:rFonts w:ascii="Spranq eco sans" w:hAnsi="Spranq eco sans"/>
          <w:sz w:val="24"/>
          <w:szCs w:val="24"/>
        </w:rPr>
        <w:t>constava</w:t>
      </w:r>
      <w:r w:rsidR="00ED2F13" w:rsidRPr="00C478A7">
        <w:rPr>
          <w:rFonts w:ascii="Spranq eco sans" w:hAnsi="Spranq eco sans"/>
          <w:sz w:val="24"/>
          <w:szCs w:val="24"/>
        </w:rPr>
        <w:t xml:space="preserve"> um saldo de </w:t>
      </w:r>
      <w:r w:rsidR="009A3581" w:rsidRPr="00C478A7">
        <w:rPr>
          <w:rFonts w:ascii="Spranq eco sans" w:hAnsi="Spranq eco sans"/>
          <w:sz w:val="24"/>
          <w:szCs w:val="24"/>
        </w:rPr>
        <w:t>1.748 unidades para o item 1058 e 48 unidades para o item 9008</w:t>
      </w:r>
      <w:r w:rsidR="0083791A" w:rsidRPr="00C478A7">
        <w:rPr>
          <w:rFonts w:ascii="Spranq eco sans" w:hAnsi="Spranq eco sans"/>
          <w:sz w:val="24"/>
          <w:szCs w:val="24"/>
        </w:rPr>
        <w:t>, na verificação física foram encontradas cerca de 3.120 unidades para o item 1058 e 34 unidades para o item 9008</w:t>
      </w:r>
      <w:r w:rsidR="009A3581" w:rsidRPr="00C478A7">
        <w:rPr>
          <w:rFonts w:ascii="Spranq eco sans" w:hAnsi="Spranq eco sans"/>
          <w:sz w:val="24"/>
          <w:szCs w:val="24"/>
        </w:rPr>
        <w:t>.</w:t>
      </w:r>
    </w:p>
    <w:p w:rsidR="00B40FEB" w:rsidRPr="00C478A7" w:rsidRDefault="00B40FEB" w:rsidP="00563DD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DB44D4" w:rsidRPr="00C478A7">
        <w:rPr>
          <w:rFonts w:ascii="Spranq eco sans" w:hAnsi="Spranq eco sans"/>
          <w:sz w:val="24"/>
          <w:szCs w:val="24"/>
        </w:rPr>
        <w:t xml:space="preserve">Divisão de Almoxarifado verificar as inconsistências encontradas </w:t>
      </w:r>
      <w:r w:rsidR="000C3192" w:rsidRPr="00C478A7">
        <w:rPr>
          <w:rFonts w:ascii="Spranq eco sans" w:hAnsi="Spranq eco sans"/>
          <w:sz w:val="24"/>
          <w:szCs w:val="24"/>
        </w:rPr>
        <w:t xml:space="preserve">com relação aos itens 1058 e 9008, </w:t>
      </w:r>
      <w:r w:rsidR="00DB44D4" w:rsidRPr="00C478A7">
        <w:rPr>
          <w:rFonts w:ascii="Spranq eco sans" w:hAnsi="Spranq eco sans"/>
          <w:sz w:val="24"/>
          <w:szCs w:val="24"/>
        </w:rPr>
        <w:t>e informar o resultado à Unidade de Auditoria Interna desta IFES.</w:t>
      </w:r>
    </w:p>
    <w:p w:rsidR="00653E38" w:rsidRPr="00C478A7" w:rsidRDefault="00653E38" w:rsidP="00653E3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02:</w:t>
      </w:r>
    </w:p>
    <w:p w:rsidR="00935717" w:rsidRPr="00C478A7" w:rsidRDefault="00935717" w:rsidP="00653E3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Recomenda-se à Divisão de Almoxarifado, em caso de confirmação da falta dos materiais relativos aos itens 1058 e 9008, apurar a responsabilidade, a fim de promover possíveis prejuízos ao erário.</w:t>
      </w:r>
    </w:p>
    <w:p w:rsidR="00935717" w:rsidRPr="00C478A7" w:rsidRDefault="00935717" w:rsidP="00653E3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935717" w:rsidRPr="00C478A7" w:rsidRDefault="00935717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563DD5" w:rsidRPr="00C478A7" w:rsidRDefault="00563DD5" w:rsidP="00563DD5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08: </w:t>
      </w:r>
    </w:p>
    <w:p w:rsidR="006A4200" w:rsidRPr="00C478A7" w:rsidRDefault="00563DD5" w:rsidP="00D96C4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identificação do signatário (requisitantes e chefe do Almoxarifado ou substituto) em requisições de materiais</w:t>
      </w:r>
      <w:r w:rsidR="00D96C4D" w:rsidRPr="00C478A7">
        <w:rPr>
          <w:rFonts w:ascii="Spranq eco sans" w:hAnsi="Spranq eco sans"/>
          <w:sz w:val="24"/>
          <w:szCs w:val="24"/>
        </w:rPr>
        <w:t xml:space="preserve"> </w:t>
      </w:r>
      <w:r w:rsidR="00FA1C71" w:rsidRPr="00C478A7">
        <w:rPr>
          <w:rFonts w:ascii="Spranq eco sans" w:hAnsi="Spranq eco sans"/>
          <w:sz w:val="24"/>
          <w:szCs w:val="24"/>
        </w:rPr>
        <w:t>do estoque</w:t>
      </w:r>
      <w:r w:rsidR="00A930BD" w:rsidRPr="00C478A7">
        <w:rPr>
          <w:rFonts w:ascii="Spranq eco sans" w:hAnsi="Spranq eco sans"/>
          <w:sz w:val="24"/>
          <w:szCs w:val="24"/>
        </w:rPr>
        <w:t xml:space="preserve"> </w:t>
      </w:r>
      <w:r w:rsidR="00A930BD" w:rsidRPr="00C478A7">
        <w:rPr>
          <w:rFonts w:ascii="Spranq eco sans" w:hAnsi="Spranq eco sans"/>
          <w:b/>
          <w:sz w:val="24"/>
          <w:szCs w:val="24"/>
        </w:rPr>
        <w:t xml:space="preserve">(PT </w:t>
      </w:r>
      <w:r w:rsidR="002F0B4E" w:rsidRPr="00C478A7">
        <w:rPr>
          <w:rFonts w:ascii="Spranq eco sans" w:hAnsi="Spranq eco sans"/>
          <w:b/>
          <w:sz w:val="24"/>
          <w:szCs w:val="24"/>
        </w:rPr>
        <w:t>11</w:t>
      </w:r>
      <w:r w:rsidR="00A930BD" w:rsidRPr="00C478A7">
        <w:rPr>
          <w:rFonts w:ascii="Spranq eco sans" w:hAnsi="Spranq eco sans"/>
          <w:b/>
          <w:sz w:val="24"/>
          <w:szCs w:val="24"/>
        </w:rPr>
        <w:t>)</w:t>
      </w:r>
      <w:r w:rsidR="00A930BD" w:rsidRPr="00C478A7">
        <w:rPr>
          <w:rFonts w:ascii="Spranq eco sans" w:hAnsi="Spranq eco sans"/>
          <w:sz w:val="24"/>
          <w:szCs w:val="24"/>
        </w:rPr>
        <w:t>.</w:t>
      </w:r>
      <w:r w:rsidR="00FA1C71" w:rsidRPr="00C478A7">
        <w:rPr>
          <w:rFonts w:ascii="Spranq eco sans" w:hAnsi="Spranq eco sans"/>
          <w:sz w:val="24"/>
          <w:szCs w:val="24"/>
        </w:rPr>
        <w:t xml:space="preserve"> </w:t>
      </w:r>
    </w:p>
    <w:p w:rsidR="001D20AF" w:rsidRPr="00C478A7" w:rsidRDefault="00134386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Ressalta-se que o simples ato da assinatura não é condição suficiente para identificar o responsável pela autorização da entrega de material, bem assim o seu requisitante.</w:t>
      </w:r>
      <w:r w:rsidR="00121CFC" w:rsidRPr="00C478A7">
        <w:rPr>
          <w:rFonts w:ascii="Spranq eco sans" w:hAnsi="Spranq eco sans"/>
          <w:sz w:val="24"/>
          <w:szCs w:val="24"/>
        </w:rPr>
        <w:t xml:space="preserve"> </w:t>
      </w:r>
      <w:r w:rsidR="00015E19" w:rsidRPr="00C478A7">
        <w:rPr>
          <w:rFonts w:ascii="Spranq eco sans" w:hAnsi="Spranq eco sans"/>
          <w:sz w:val="24"/>
          <w:szCs w:val="24"/>
        </w:rPr>
        <w:t>A assinatura deve</w:t>
      </w:r>
      <w:r w:rsidR="00121CFC" w:rsidRPr="00C478A7">
        <w:rPr>
          <w:rFonts w:ascii="Spranq eco sans" w:hAnsi="Spranq eco sans"/>
          <w:sz w:val="24"/>
          <w:szCs w:val="24"/>
        </w:rPr>
        <w:t xml:space="preserve"> ser complementada por outras informações, como nome completo, cargo/função e matrícula SIAPE.</w:t>
      </w: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DC7B2A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b/>
          <w:noProof/>
          <w:sz w:val="24"/>
          <w:szCs w:val="24"/>
          <w:lang w:eastAsia="pt-BR"/>
        </w:rPr>
        <w:t>FOTOS</w:t>
      </w: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A4200" w:rsidRPr="00C478A7" w:rsidRDefault="006A4200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910D7" w:rsidRPr="00C478A7" w:rsidRDefault="006910D7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B40FEB" w:rsidRPr="00C478A7" w:rsidRDefault="00B40FEB" w:rsidP="00B40FEB">
      <w:pPr>
        <w:spacing w:before="120" w:after="120" w:line="360" w:lineRule="auto"/>
        <w:jc w:val="center"/>
        <w:rPr>
          <w:rFonts w:ascii="Spranq eco sans" w:hAnsi="Spranq eco sans"/>
          <w:b/>
          <w:sz w:val="24"/>
          <w:szCs w:val="24"/>
        </w:rPr>
      </w:pPr>
    </w:p>
    <w:p w:rsidR="00D96C4D" w:rsidRPr="00C478A7" w:rsidRDefault="00D96C4D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D96C4D" w:rsidRPr="00C478A7" w:rsidRDefault="00D96C4D" w:rsidP="00D96C4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D96C4D" w:rsidRPr="00C478A7" w:rsidRDefault="00D96C4D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D96C4D" w:rsidRPr="00C478A7" w:rsidRDefault="00D96C4D" w:rsidP="00D96C4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D96C4D" w:rsidRPr="00C478A7" w:rsidRDefault="00D96C4D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lastRenderedPageBreak/>
        <w:t xml:space="preserve">Recomenda-se à </w:t>
      </w:r>
      <w:r w:rsidR="008D533B" w:rsidRPr="00C478A7">
        <w:rPr>
          <w:rFonts w:ascii="Spranq eco sans" w:hAnsi="Spranq eco sans"/>
          <w:sz w:val="24"/>
          <w:szCs w:val="24"/>
        </w:rPr>
        <w:t>Divisão de Almoxarifado que faça constar nas requisições de materiais de estoque a identificação completa</w:t>
      </w:r>
      <w:r w:rsidR="00F15B18" w:rsidRPr="00C478A7">
        <w:rPr>
          <w:rFonts w:ascii="Spranq eco sans" w:hAnsi="Spranq eco sans"/>
          <w:sz w:val="24"/>
          <w:szCs w:val="24"/>
        </w:rPr>
        <w:t xml:space="preserve"> </w:t>
      </w:r>
      <w:r w:rsidR="008D533B" w:rsidRPr="00C478A7">
        <w:rPr>
          <w:rFonts w:ascii="Spranq eco sans" w:hAnsi="Spranq eco sans"/>
          <w:sz w:val="24"/>
          <w:szCs w:val="24"/>
        </w:rPr>
        <w:t>do</w:t>
      </w:r>
      <w:r w:rsidR="00F15B18" w:rsidRPr="00C478A7">
        <w:rPr>
          <w:rFonts w:ascii="Spranq eco sans" w:hAnsi="Spranq eco sans"/>
          <w:sz w:val="24"/>
          <w:szCs w:val="24"/>
        </w:rPr>
        <w:t xml:space="preserve"> requisitante, bem como a do chefe do Almoxarifado ou seu substituto, </w:t>
      </w:r>
      <w:r w:rsidR="00015E19" w:rsidRPr="00C478A7">
        <w:rPr>
          <w:rFonts w:ascii="Spranq eco sans" w:hAnsi="Spranq eco sans"/>
          <w:sz w:val="24"/>
          <w:szCs w:val="24"/>
        </w:rPr>
        <w:t>contendo</w:t>
      </w:r>
      <w:r w:rsidR="00F15B18" w:rsidRPr="00C478A7">
        <w:rPr>
          <w:rFonts w:ascii="Spranq eco sans" w:hAnsi="Spranq eco sans"/>
          <w:sz w:val="24"/>
          <w:szCs w:val="24"/>
        </w:rPr>
        <w:t>, além da assinatura, o carimbo ou a identificação por extenso do cargo/função do signatário.</w:t>
      </w:r>
    </w:p>
    <w:p w:rsidR="00C515BA" w:rsidRPr="00C478A7" w:rsidRDefault="00C515BA" w:rsidP="00C515BA">
      <w:pPr>
        <w:spacing w:after="0" w:line="240" w:lineRule="auto"/>
        <w:jc w:val="both"/>
        <w:rPr>
          <w:rFonts w:ascii="Spranq eco sans" w:hAnsi="Spranq eco sans"/>
          <w:b/>
          <w:sz w:val="16"/>
          <w:szCs w:val="16"/>
          <w:u w:val="single"/>
        </w:rPr>
      </w:pP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09: </w:t>
      </w:r>
    </w:p>
    <w:p w:rsidR="00D96C4D" w:rsidRPr="00C478A7" w:rsidRDefault="00B416BD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Protocolos de recebimento de materiais </w:t>
      </w:r>
      <w:r w:rsidR="00797209" w:rsidRPr="00C478A7">
        <w:rPr>
          <w:rFonts w:ascii="Spranq eco sans" w:hAnsi="Spranq eco sans"/>
          <w:sz w:val="24"/>
          <w:szCs w:val="24"/>
        </w:rPr>
        <w:t xml:space="preserve">permanentes </w:t>
      </w:r>
      <w:r w:rsidRPr="00C478A7">
        <w:rPr>
          <w:rFonts w:ascii="Spranq eco sans" w:hAnsi="Spranq eco sans"/>
          <w:sz w:val="24"/>
          <w:szCs w:val="24"/>
        </w:rPr>
        <w:t xml:space="preserve">sem </w:t>
      </w:r>
      <w:r w:rsidR="00015E19" w:rsidRPr="00C478A7">
        <w:rPr>
          <w:rFonts w:ascii="Spranq eco sans" w:hAnsi="Spranq eco sans"/>
          <w:sz w:val="24"/>
          <w:szCs w:val="24"/>
        </w:rPr>
        <w:t>data e</w:t>
      </w:r>
      <w:r w:rsidRPr="00C478A7">
        <w:rPr>
          <w:rFonts w:ascii="Spranq eco sans" w:hAnsi="Spranq eco sans"/>
          <w:sz w:val="24"/>
          <w:szCs w:val="24"/>
        </w:rPr>
        <w:t xml:space="preserve"> identificação do signatário</w:t>
      </w:r>
      <w:r w:rsidR="00797209" w:rsidRPr="00C478A7">
        <w:rPr>
          <w:rFonts w:ascii="Spranq eco sans" w:hAnsi="Spranq eco sans"/>
          <w:sz w:val="24"/>
          <w:szCs w:val="24"/>
        </w:rPr>
        <w:t xml:space="preserve">, </w:t>
      </w:r>
      <w:r w:rsidR="00015E19" w:rsidRPr="00C478A7">
        <w:rPr>
          <w:rFonts w:ascii="Spranq eco sans" w:hAnsi="Spranq eco sans"/>
          <w:sz w:val="24"/>
          <w:szCs w:val="24"/>
        </w:rPr>
        <w:t>além de conter</w:t>
      </w:r>
      <w:r w:rsidR="00797209" w:rsidRPr="00C478A7">
        <w:rPr>
          <w:rFonts w:ascii="Spranq eco sans" w:hAnsi="Spranq eco sans"/>
          <w:sz w:val="24"/>
          <w:szCs w:val="24"/>
        </w:rPr>
        <w:t xml:space="preserve"> campos </w:t>
      </w:r>
      <w:r w:rsidR="00A7574B" w:rsidRPr="00C478A7">
        <w:rPr>
          <w:rFonts w:ascii="Spranq eco sans" w:hAnsi="Spranq eco sans"/>
          <w:sz w:val="24"/>
          <w:szCs w:val="24"/>
        </w:rPr>
        <w:t>sem preenchimento</w:t>
      </w:r>
      <w:r w:rsidRPr="00C478A7">
        <w:rPr>
          <w:rFonts w:ascii="Spranq eco sans" w:hAnsi="Spranq eco sans"/>
          <w:sz w:val="24"/>
          <w:szCs w:val="24"/>
        </w:rPr>
        <w:t>.</w:t>
      </w:r>
    </w:p>
    <w:p w:rsidR="005B397B" w:rsidRPr="00C478A7" w:rsidRDefault="005B397B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5B397B" w:rsidRPr="00C478A7" w:rsidRDefault="00DC7B2A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>
        <w:rPr>
          <w:rFonts w:ascii="Spranq eco sans" w:hAnsi="Spranq eco sans"/>
          <w:sz w:val="24"/>
          <w:szCs w:val="24"/>
        </w:rPr>
        <w:t>FOTOS</w:t>
      </w:r>
    </w:p>
    <w:p w:rsidR="005B397B" w:rsidRPr="00C478A7" w:rsidRDefault="005B397B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5B397B" w:rsidRPr="00C478A7" w:rsidRDefault="005B397B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B416BD" w:rsidRPr="00C478A7" w:rsidRDefault="00B416BD" w:rsidP="00563DD5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563DD5" w:rsidRPr="00C478A7" w:rsidRDefault="00563DD5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697E5D" w:rsidRPr="00C478A7" w:rsidRDefault="00697E5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97E5D" w:rsidRPr="00C478A7" w:rsidRDefault="00697E5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97E5D" w:rsidRPr="00C478A7" w:rsidRDefault="00697E5D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0D629F" w:rsidRPr="00C478A7" w:rsidRDefault="000D629F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734B2A" w:rsidRPr="00C478A7" w:rsidRDefault="00734B2A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5A7A44" w:rsidRPr="00C478A7" w:rsidRDefault="005A7A44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5A7A44" w:rsidRPr="00C478A7" w:rsidRDefault="005A7A44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B40FEB" w:rsidRPr="00C478A7" w:rsidRDefault="00B40FEB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B40FEB" w:rsidRPr="00C478A7" w:rsidRDefault="00B40FEB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lastRenderedPageBreak/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Recomenda-se à</w:t>
      </w:r>
      <w:r w:rsidR="00777A2D" w:rsidRPr="00C478A7">
        <w:rPr>
          <w:rFonts w:ascii="Spranq eco sans" w:hAnsi="Spranq eco sans"/>
          <w:sz w:val="24"/>
          <w:szCs w:val="24"/>
        </w:rPr>
        <w:t xml:space="preserve"> Divisão de Almoxarifado </w:t>
      </w:r>
      <w:r w:rsidR="00015E19" w:rsidRPr="00C478A7">
        <w:rPr>
          <w:rFonts w:ascii="Spranq eco sans" w:hAnsi="Spranq eco sans"/>
          <w:sz w:val="24"/>
          <w:szCs w:val="24"/>
        </w:rPr>
        <w:t>aprimorar o</w:t>
      </w:r>
      <w:r w:rsidR="00777A2D" w:rsidRPr="00C478A7">
        <w:rPr>
          <w:rFonts w:ascii="Spranq eco sans" w:hAnsi="Spranq eco sans"/>
          <w:sz w:val="24"/>
          <w:szCs w:val="24"/>
        </w:rPr>
        <w:t xml:space="preserve"> controle </w:t>
      </w:r>
      <w:r w:rsidR="00015E19" w:rsidRPr="00C478A7">
        <w:rPr>
          <w:rFonts w:ascii="Spranq eco sans" w:hAnsi="Spranq eco sans"/>
          <w:sz w:val="24"/>
          <w:szCs w:val="24"/>
        </w:rPr>
        <w:t>do</w:t>
      </w:r>
      <w:r w:rsidR="00777A2D" w:rsidRPr="00C478A7">
        <w:rPr>
          <w:rFonts w:ascii="Spranq eco sans" w:hAnsi="Spranq eco sans"/>
          <w:sz w:val="24"/>
          <w:szCs w:val="24"/>
        </w:rPr>
        <w:t>s registros de movimentação de material em livro (protocolo), evitando campos sem preenchimento e fazendo constar a identificação completa do requisitante dos bens, a qual deve conter, além da assinatura, o carimbo ou a identificação por extenso do cargo/função do signatário e o nº da matrícula SIAPE.</w:t>
      </w:r>
    </w:p>
    <w:p w:rsidR="00185055" w:rsidRPr="00C478A7" w:rsidRDefault="00185055" w:rsidP="00C515BA">
      <w:pPr>
        <w:spacing w:before="120" w:after="120" w:line="24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</w:p>
    <w:p w:rsidR="00B416BD" w:rsidRPr="00C478A7" w:rsidRDefault="00B416BD" w:rsidP="00B416B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10: </w:t>
      </w:r>
    </w:p>
    <w:p w:rsidR="00B416BD" w:rsidRPr="00C478A7" w:rsidRDefault="00352529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As instalações do almoxarifado </w:t>
      </w:r>
      <w:r w:rsidR="00A7574B" w:rsidRPr="00C478A7">
        <w:rPr>
          <w:rFonts w:ascii="Spranq eco sans" w:hAnsi="Spranq eco sans"/>
          <w:sz w:val="24"/>
          <w:szCs w:val="24"/>
        </w:rPr>
        <w:t xml:space="preserve">apresentam vulnerabilidades </w:t>
      </w:r>
      <w:r w:rsidR="003122B1" w:rsidRPr="00C478A7">
        <w:rPr>
          <w:rFonts w:ascii="Spranq eco sans" w:hAnsi="Spranq eco sans"/>
          <w:sz w:val="24"/>
          <w:szCs w:val="24"/>
        </w:rPr>
        <w:t>quanto a</w:t>
      </w:r>
      <w:r w:rsidRPr="00C478A7">
        <w:rPr>
          <w:rFonts w:ascii="Spranq eco sans" w:hAnsi="Spranq eco sans"/>
          <w:sz w:val="24"/>
          <w:szCs w:val="24"/>
        </w:rPr>
        <w:t xml:space="preserve"> roubo, incêndio e </w:t>
      </w:r>
      <w:r w:rsidR="00A7574B" w:rsidRPr="00C478A7">
        <w:rPr>
          <w:rFonts w:ascii="Spranq eco sans" w:hAnsi="Spranq eco sans"/>
          <w:sz w:val="24"/>
          <w:szCs w:val="24"/>
        </w:rPr>
        <w:t>ameaças de animais daninhos</w:t>
      </w:r>
      <w:r w:rsidRPr="00C478A7">
        <w:rPr>
          <w:rFonts w:ascii="Spranq eco sans" w:hAnsi="Spranq eco sans"/>
          <w:sz w:val="24"/>
          <w:szCs w:val="24"/>
        </w:rPr>
        <w:t xml:space="preserve"> sobre os bens estocados</w:t>
      </w:r>
      <w:r w:rsidR="001967ED" w:rsidRPr="00C478A7">
        <w:rPr>
          <w:rFonts w:ascii="Spranq eco sans" w:hAnsi="Spranq eco sans"/>
          <w:sz w:val="24"/>
          <w:szCs w:val="24"/>
        </w:rPr>
        <w:t>.</w:t>
      </w:r>
      <w:r w:rsidRPr="00C478A7">
        <w:rPr>
          <w:rFonts w:ascii="Spranq eco sans" w:hAnsi="Spranq eco sans"/>
          <w:sz w:val="24"/>
          <w:szCs w:val="24"/>
        </w:rPr>
        <w:t xml:space="preserve"> (Inobservância à</w:t>
      </w:r>
      <w:r w:rsidR="002A1CB8" w:rsidRPr="00C478A7">
        <w:rPr>
          <w:rFonts w:ascii="Spranq eco sans" w:hAnsi="Spranq eco sans"/>
          <w:sz w:val="24"/>
          <w:szCs w:val="24"/>
        </w:rPr>
        <w:t>s</w:t>
      </w:r>
      <w:r w:rsidRPr="00C478A7">
        <w:rPr>
          <w:rFonts w:ascii="Spranq eco sans" w:hAnsi="Spranq eco sans"/>
          <w:sz w:val="24"/>
          <w:szCs w:val="24"/>
        </w:rPr>
        <w:t xml:space="preserve"> letra</w:t>
      </w:r>
      <w:r w:rsidR="002A1CB8" w:rsidRPr="00C478A7">
        <w:rPr>
          <w:rFonts w:ascii="Spranq eco sans" w:hAnsi="Spranq eco sans"/>
          <w:sz w:val="24"/>
          <w:szCs w:val="24"/>
        </w:rPr>
        <w:t>s</w:t>
      </w:r>
      <w:r w:rsidRPr="00C478A7">
        <w:rPr>
          <w:rFonts w:ascii="Spranq eco sans" w:hAnsi="Spranq eco sans"/>
          <w:sz w:val="24"/>
          <w:szCs w:val="24"/>
        </w:rPr>
        <w:t xml:space="preserve"> “a”</w:t>
      </w:r>
      <w:r w:rsidR="002A1CB8" w:rsidRPr="00C478A7">
        <w:rPr>
          <w:rFonts w:ascii="Spranq eco sans" w:hAnsi="Spranq eco sans"/>
          <w:sz w:val="24"/>
          <w:szCs w:val="24"/>
        </w:rPr>
        <w:t xml:space="preserve"> e “f” do</w:t>
      </w:r>
      <w:r w:rsidRPr="00C478A7">
        <w:rPr>
          <w:rFonts w:ascii="Spranq eco sans" w:hAnsi="Spranq eco sans"/>
          <w:sz w:val="24"/>
          <w:szCs w:val="24"/>
        </w:rPr>
        <w:t xml:space="preserve"> Item 4.1 da IN SEDAP nº 205/88</w:t>
      </w:r>
      <w:r w:rsidR="00E036C7" w:rsidRPr="00C478A7">
        <w:rPr>
          <w:rFonts w:ascii="Spranq eco sans" w:hAnsi="Spranq eco sans"/>
          <w:sz w:val="24"/>
          <w:szCs w:val="24"/>
        </w:rPr>
        <w:t>, bem como às normas do Código de Segurança contra Incêndio e Pânico - COSCIP</w:t>
      </w:r>
      <w:r w:rsidRPr="00C478A7">
        <w:rPr>
          <w:rFonts w:ascii="Spranq eco sans" w:hAnsi="Spranq eco sans"/>
          <w:sz w:val="24"/>
          <w:szCs w:val="24"/>
        </w:rPr>
        <w:t>).</w:t>
      </w:r>
    </w:p>
    <w:p w:rsidR="00352529" w:rsidRPr="00C478A7" w:rsidRDefault="00352529" w:rsidP="0035252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Verificou-se suscetibilidade a roubo devido à </w:t>
      </w:r>
      <w:r w:rsidR="00717445" w:rsidRPr="00C478A7">
        <w:rPr>
          <w:rFonts w:ascii="Spranq eco sans" w:hAnsi="Spranq eco sans"/>
          <w:sz w:val="24"/>
          <w:szCs w:val="24"/>
        </w:rPr>
        <w:t>existência</w:t>
      </w:r>
      <w:r w:rsidRPr="00C478A7">
        <w:rPr>
          <w:rFonts w:ascii="Spranq eco sans" w:hAnsi="Spranq eco sans"/>
          <w:sz w:val="24"/>
          <w:szCs w:val="24"/>
        </w:rPr>
        <w:t xml:space="preserve"> de espaço entre o </w:t>
      </w:r>
      <w:proofErr w:type="spellStart"/>
      <w:r w:rsidRPr="00C478A7">
        <w:rPr>
          <w:rFonts w:ascii="Spranq eco sans" w:hAnsi="Spranq eco sans"/>
          <w:sz w:val="24"/>
          <w:szCs w:val="24"/>
        </w:rPr>
        <w:t>cobogó</w:t>
      </w:r>
      <w:proofErr w:type="spellEnd"/>
      <w:r w:rsidRPr="00C478A7">
        <w:rPr>
          <w:rFonts w:ascii="Spranq eco sans" w:hAnsi="Spranq eco sans"/>
          <w:sz w:val="24"/>
          <w:szCs w:val="24"/>
        </w:rPr>
        <w:t xml:space="preserve"> e o telhado do depósito do Almoxarifado. Quanto a</w:t>
      </w:r>
      <w:r w:rsidR="00ED1640" w:rsidRPr="00C478A7">
        <w:rPr>
          <w:rFonts w:ascii="Spranq eco sans" w:hAnsi="Spranq eco sans"/>
          <w:sz w:val="24"/>
          <w:szCs w:val="24"/>
        </w:rPr>
        <w:t>o risco de</w:t>
      </w:r>
      <w:r w:rsidRPr="00C478A7">
        <w:rPr>
          <w:rFonts w:ascii="Spranq eco sans" w:hAnsi="Spranq eco sans"/>
          <w:sz w:val="24"/>
          <w:szCs w:val="24"/>
        </w:rPr>
        <w:t xml:space="preserve"> incêndio, constataram-se extintores vencidos e mal posicionados, além da ausência de sinalização para saídas de emergência. Já no tocante </w:t>
      </w:r>
      <w:r w:rsidR="00717445" w:rsidRPr="00C478A7">
        <w:rPr>
          <w:rFonts w:ascii="Spranq eco sans" w:hAnsi="Spranq eco sans"/>
          <w:sz w:val="24"/>
          <w:szCs w:val="24"/>
        </w:rPr>
        <w:t xml:space="preserve">a </w:t>
      </w:r>
      <w:r w:rsidRPr="00C478A7">
        <w:rPr>
          <w:rFonts w:ascii="Spranq eco sans" w:hAnsi="Spranq eco sans"/>
          <w:sz w:val="24"/>
          <w:szCs w:val="24"/>
        </w:rPr>
        <w:t>a</w:t>
      </w:r>
      <w:r w:rsidR="00717445" w:rsidRPr="00C478A7">
        <w:rPr>
          <w:rFonts w:ascii="Spranq eco sans" w:hAnsi="Spranq eco sans"/>
          <w:sz w:val="24"/>
          <w:szCs w:val="24"/>
        </w:rPr>
        <w:t>meaças de animais daninhos</w:t>
      </w:r>
      <w:r w:rsidRPr="00C478A7">
        <w:rPr>
          <w:rFonts w:ascii="Spranq eco sans" w:hAnsi="Spranq eco sans"/>
          <w:sz w:val="24"/>
          <w:szCs w:val="24"/>
        </w:rPr>
        <w:t>, há indícios de ausência de renovação de dedetizações recentes nas instalações examinadas</w:t>
      </w:r>
      <w:r w:rsidR="00F14AE4" w:rsidRPr="00C478A7">
        <w:rPr>
          <w:rFonts w:ascii="Spranq eco sans" w:hAnsi="Spranq eco sans"/>
          <w:sz w:val="24"/>
          <w:szCs w:val="24"/>
        </w:rPr>
        <w:t>.</w:t>
      </w:r>
      <w:r w:rsidRPr="00C478A7">
        <w:rPr>
          <w:rFonts w:ascii="Spranq eco sans" w:hAnsi="Spranq eco sans"/>
          <w:sz w:val="24"/>
          <w:szCs w:val="24"/>
        </w:rPr>
        <w:t xml:space="preserve"> </w:t>
      </w:r>
    </w:p>
    <w:p w:rsidR="00F14AE4" w:rsidRPr="00C478A7" w:rsidRDefault="00F14AE4" w:rsidP="0035252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6B02C7" w:rsidRPr="00C478A7" w:rsidRDefault="00FA6858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br w:type="textWrapping" w:clear="all"/>
      </w:r>
    </w:p>
    <w:p w:rsidR="00185055" w:rsidRPr="00C478A7" w:rsidRDefault="00DC7B2A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b/>
          <w:noProof/>
          <w:sz w:val="24"/>
          <w:szCs w:val="24"/>
          <w:lang w:eastAsia="pt-BR"/>
        </w:rPr>
        <w:t>FOTOS</w:t>
      </w: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185055" w:rsidRPr="00C478A7" w:rsidRDefault="00185055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B73AE0" w:rsidRPr="00C478A7">
        <w:rPr>
          <w:rFonts w:ascii="Spranq eco sans" w:hAnsi="Spranq eco sans"/>
          <w:sz w:val="24"/>
          <w:szCs w:val="24"/>
        </w:rPr>
        <w:t>Divisão de Almoxarifado</w:t>
      </w:r>
      <w:r w:rsidR="00890537" w:rsidRPr="00C478A7">
        <w:rPr>
          <w:rFonts w:ascii="Spranq eco sans" w:hAnsi="Spranq eco sans"/>
          <w:sz w:val="24"/>
          <w:szCs w:val="24"/>
        </w:rPr>
        <w:t xml:space="preserve"> providenciar junto ao setor competente o fechamento do espaço </w:t>
      </w:r>
      <w:r w:rsidR="000924EA" w:rsidRPr="00C478A7">
        <w:rPr>
          <w:rFonts w:ascii="Spranq eco sans" w:hAnsi="Spranq eco sans"/>
          <w:sz w:val="24"/>
          <w:szCs w:val="24"/>
        </w:rPr>
        <w:t>existente</w:t>
      </w:r>
      <w:r w:rsidR="00890537" w:rsidRPr="00C478A7">
        <w:rPr>
          <w:rFonts w:ascii="Spranq eco sans" w:hAnsi="Spranq eco sans"/>
          <w:sz w:val="24"/>
          <w:szCs w:val="24"/>
        </w:rPr>
        <w:t xml:space="preserve"> entre o cobogó e o telhado do depósito do Almoxarifado, de modo a </w:t>
      </w:r>
      <w:r w:rsidR="00744831" w:rsidRPr="00C478A7">
        <w:rPr>
          <w:rFonts w:ascii="Spranq eco sans" w:hAnsi="Spranq eco sans"/>
          <w:sz w:val="24"/>
          <w:szCs w:val="24"/>
        </w:rPr>
        <w:t>evitar</w:t>
      </w:r>
      <w:r w:rsidR="00890537" w:rsidRPr="00C478A7">
        <w:rPr>
          <w:rFonts w:ascii="Spranq eco sans" w:hAnsi="Spranq eco sans"/>
          <w:sz w:val="24"/>
          <w:szCs w:val="24"/>
        </w:rPr>
        <w:t xml:space="preserve"> as vulnerabilidades contra roubo e a possibilidade de entrada de animais. </w:t>
      </w:r>
    </w:p>
    <w:p w:rsidR="00ED1640" w:rsidRPr="00C478A7" w:rsidRDefault="00ED1640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744831" w:rsidRPr="00C478A7" w:rsidRDefault="00744831" w:rsidP="00744831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02:</w:t>
      </w:r>
    </w:p>
    <w:p w:rsidR="00744831" w:rsidRPr="00C478A7" w:rsidRDefault="00744831" w:rsidP="00744831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Divisão de Almoxarifado tomar as medidas necessárias quanto </w:t>
      </w:r>
      <w:r w:rsidR="00BB585B" w:rsidRPr="00C478A7">
        <w:rPr>
          <w:rFonts w:ascii="Spranq eco sans" w:hAnsi="Spranq eco sans"/>
          <w:sz w:val="24"/>
          <w:szCs w:val="24"/>
        </w:rPr>
        <w:t>à</w:t>
      </w:r>
      <w:r w:rsidRPr="00C478A7">
        <w:rPr>
          <w:rFonts w:ascii="Spranq eco sans" w:hAnsi="Spranq eco sans"/>
          <w:sz w:val="24"/>
          <w:szCs w:val="24"/>
        </w:rPr>
        <w:t xml:space="preserve"> adequação das normas de segurança contra incêndio, pre</w:t>
      </w:r>
      <w:r w:rsidR="00BB585B" w:rsidRPr="00C478A7">
        <w:rPr>
          <w:rFonts w:ascii="Spranq eco sans" w:hAnsi="Spranq eco sans"/>
          <w:sz w:val="24"/>
          <w:szCs w:val="24"/>
        </w:rPr>
        <w:t xml:space="preserve">vistas no Código de Segurança contra Incêndio e Pânico – COSCIP, particularmente no que diz respeito à regularidade dos extintores de incêndio (recarga, prazo de validade, posicionamento adequado) e </w:t>
      </w:r>
      <w:r w:rsidR="000924EA" w:rsidRPr="00C478A7">
        <w:rPr>
          <w:rFonts w:ascii="Spranq eco sans" w:hAnsi="Spranq eco sans"/>
          <w:sz w:val="24"/>
          <w:szCs w:val="24"/>
        </w:rPr>
        <w:t xml:space="preserve">a </w:t>
      </w:r>
      <w:r w:rsidR="00BB585B" w:rsidRPr="00C478A7">
        <w:rPr>
          <w:rFonts w:ascii="Spranq eco sans" w:hAnsi="Spranq eco sans"/>
          <w:sz w:val="24"/>
          <w:szCs w:val="24"/>
        </w:rPr>
        <w:t xml:space="preserve">sinalização de </w:t>
      </w:r>
      <w:r w:rsidR="000924EA" w:rsidRPr="00C478A7">
        <w:rPr>
          <w:rFonts w:ascii="Spranq eco sans" w:hAnsi="Spranq eco sans"/>
          <w:sz w:val="24"/>
          <w:szCs w:val="24"/>
        </w:rPr>
        <w:t xml:space="preserve">saídas de </w:t>
      </w:r>
      <w:r w:rsidR="00BB585B" w:rsidRPr="00C478A7">
        <w:rPr>
          <w:rFonts w:ascii="Spranq eco sans" w:hAnsi="Spranq eco sans"/>
          <w:sz w:val="24"/>
          <w:szCs w:val="24"/>
        </w:rPr>
        <w:t>emergência.</w:t>
      </w:r>
    </w:p>
    <w:p w:rsidR="00F91E18" w:rsidRPr="00C478A7" w:rsidRDefault="00F91E18" w:rsidP="00F91E1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03:</w:t>
      </w:r>
    </w:p>
    <w:p w:rsidR="00744831" w:rsidRPr="00C478A7" w:rsidRDefault="00F91E18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Recomenda-se à Divisão de Almoxarifado</w:t>
      </w:r>
      <w:r w:rsidR="00F05F1D" w:rsidRPr="00C478A7">
        <w:rPr>
          <w:rFonts w:ascii="Spranq eco sans" w:hAnsi="Spranq eco sans"/>
          <w:sz w:val="24"/>
          <w:szCs w:val="24"/>
        </w:rPr>
        <w:t xml:space="preserve"> fazer </w:t>
      </w:r>
      <w:r w:rsidR="0090777F" w:rsidRPr="00C478A7">
        <w:rPr>
          <w:rFonts w:ascii="Spranq eco sans" w:hAnsi="Spranq eco sans"/>
          <w:sz w:val="24"/>
          <w:szCs w:val="24"/>
        </w:rPr>
        <w:t>renovaç</w:t>
      </w:r>
      <w:r w:rsidR="00F05F1D" w:rsidRPr="00C478A7">
        <w:rPr>
          <w:rFonts w:ascii="Spranq eco sans" w:hAnsi="Spranq eco sans"/>
          <w:sz w:val="24"/>
          <w:szCs w:val="24"/>
        </w:rPr>
        <w:t>ões</w:t>
      </w:r>
      <w:r w:rsidR="0090777F" w:rsidRPr="00C478A7">
        <w:rPr>
          <w:rFonts w:ascii="Spranq eco sans" w:hAnsi="Spranq eco sans"/>
          <w:sz w:val="24"/>
          <w:szCs w:val="24"/>
        </w:rPr>
        <w:t xml:space="preserve"> periódica</w:t>
      </w:r>
      <w:r w:rsidR="00F05F1D" w:rsidRPr="00C478A7">
        <w:rPr>
          <w:rFonts w:ascii="Spranq eco sans" w:hAnsi="Spranq eco sans"/>
          <w:sz w:val="24"/>
          <w:szCs w:val="24"/>
        </w:rPr>
        <w:t>s</w:t>
      </w:r>
      <w:r w:rsidR="0090777F" w:rsidRPr="00C478A7">
        <w:rPr>
          <w:rFonts w:ascii="Spranq eco sans" w:hAnsi="Spranq eco sans"/>
          <w:sz w:val="24"/>
          <w:szCs w:val="24"/>
        </w:rPr>
        <w:t xml:space="preserve"> de dedetizaç</w:t>
      </w:r>
      <w:r w:rsidR="00F05F1D" w:rsidRPr="00C478A7">
        <w:rPr>
          <w:rFonts w:ascii="Spranq eco sans" w:hAnsi="Spranq eco sans"/>
          <w:sz w:val="24"/>
          <w:szCs w:val="24"/>
        </w:rPr>
        <w:t>ão</w:t>
      </w:r>
      <w:r w:rsidR="0090777F" w:rsidRPr="00C478A7">
        <w:rPr>
          <w:rFonts w:ascii="Spranq eco sans" w:hAnsi="Spranq eco sans"/>
          <w:sz w:val="24"/>
          <w:szCs w:val="24"/>
        </w:rPr>
        <w:t xml:space="preserve"> no</w:t>
      </w:r>
      <w:r w:rsidR="00F05F1D" w:rsidRPr="00C478A7">
        <w:rPr>
          <w:rFonts w:ascii="Spranq eco sans" w:hAnsi="Spranq eco sans"/>
          <w:sz w:val="24"/>
          <w:szCs w:val="24"/>
        </w:rPr>
        <w:t xml:space="preserve"> combate a pragas</w:t>
      </w:r>
      <w:r w:rsidR="0090777F" w:rsidRPr="00C478A7">
        <w:rPr>
          <w:rFonts w:ascii="Spranq eco sans" w:hAnsi="Spranq eco sans"/>
          <w:sz w:val="24"/>
          <w:szCs w:val="24"/>
        </w:rPr>
        <w:t xml:space="preserve">, de modo a </w:t>
      </w:r>
      <w:r w:rsidR="008368B3" w:rsidRPr="00C478A7">
        <w:rPr>
          <w:rFonts w:ascii="Spranq eco sans" w:hAnsi="Spranq eco sans"/>
          <w:sz w:val="24"/>
          <w:szCs w:val="24"/>
        </w:rPr>
        <w:t>preservar a saúde das pessoas que transitam no ambiente e garantir a integridade dos materiais estocados</w:t>
      </w:r>
      <w:r w:rsidR="00F05F1D" w:rsidRPr="00C478A7">
        <w:rPr>
          <w:rFonts w:ascii="Spranq eco sans" w:hAnsi="Spranq eco sans"/>
          <w:sz w:val="24"/>
          <w:szCs w:val="24"/>
        </w:rPr>
        <w:t xml:space="preserve"> no depósito</w:t>
      </w:r>
      <w:r w:rsidR="00283AAD" w:rsidRPr="00C478A7">
        <w:rPr>
          <w:rFonts w:ascii="Spranq eco sans" w:hAnsi="Spranq eco sans"/>
          <w:sz w:val="24"/>
          <w:szCs w:val="24"/>
        </w:rPr>
        <w:t>.</w:t>
      </w:r>
      <w:r w:rsidR="00F05F1D" w:rsidRPr="00C478A7">
        <w:rPr>
          <w:rFonts w:ascii="Spranq eco sans" w:hAnsi="Spranq eco sans"/>
          <w:sz w:val="24"/>
          <w:szCs w:val="24"/>
        </w:rPr>
        <w:t xml:space="preserve"> </w:t>
      </w: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F14AE4" w:rsidRPr="00C478A7" w:rsidRDefault="00F14AE4" w:rsidP="00F14AE4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11: </w:t>
      </w:r>
    </w:p>
    <w:p w:rsidR="00F14AE4" w:rsidRPr="00C478A7" w:rsidRDefault="002A1CB8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lastRenderedPageBreak/>
        <w:t>Ausência de local apropriado para o desempenho das atividades administrativas de movimentação de material entre o Almoxarifado e o depósito ou unidade requisitante (</w:t>
      </w:r>
      <w:r w:rsidR="009653DA" w:rsidRPr="00C478A7">
        <w:rPr>
          <w:rFonts w:ascii="Spranq eco sans" w:hAnsi="Spranq eco sans"/>
          <w:sz w:val="24"/>
          <w:szCs w:val="24"/>
        </w:rPr>
        <w:t>e</w:t>
      </w:r>
      <w:r w:rsidRPr="00C478A7">
        <w:rPr>
          <w:rFonts w:ascii="Spranq eco sans" w:hAnsi="Spranq eco sans"/>
          <w:sz w:val="24"/>
          <w:szCs w:val="24"/>
        </w:rPr>
        <w:t>spaço compartilhado com o depósito das mercadorias estocadas).</w:t>
      </w:r>
    </w:p>
    <w:p w:rsidR="00283AAD" w:rsidRPr="00C478A7" w:rsidRDefault="00283AAD" w:rsidP="00F14AE4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Ressalta-se que a ausência de local adequado para o desempenho das funções compromete a produtividade das atividades laborais. Ademais, é peculiar aos depósitos o acúmulo de poeira devido ao volume de materiais armazenados, o que pode acarretar danos à saúde dos servidores </w:t>
      </w:r>
      <w:r w:rsidR="00935717" w:rsidRPr="00C478A7">
        <w:rPr>
          <w:rFonts w:ascii="Spranq eco sans" w:hAnsi="Spranq eco sans"/>
          <w:sz w:val="24"/>
          <w:szCs w:val="24"/>
        </w:rPr>
        <w:t>que ali trabalham</w:t>
      </w:r>
      <w:r w:rsidRPr="00C478A7">
        <w:rPr>
          <w:rFonts w:ascii="Spranq eco sans" w:hAnsi="Spranq eco sans"/>
          <w:sz w:val="24"/>
          <w:szCs w:val="24"/>
        </w:rPr>
        <w:t>.</w:t>
      </w:r>
    </w:p>
    <w:p w:rsidR="00F14AE4" w:rsidRPr="00C478A7" w:rsidRDefault="00DC7B2A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b/>
          <w:noProof/>
          <w:sz w:val="24"/>
          <w:szCs w:val="24"/>
          <w:lang w:eastAsia="pt-BR"/>
        </w:rPr>
        <w:t>FOTOS</w:t>
      </w: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925C9" w:rsidRPr="00C478A7" w:rsidRDefault="00A925C9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D91121" w:rsidRPr="00C478A7" w:rsidRDefault="00D91121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D91121" w:rsidRPr="00C478A7" w:rsidRDefault="00D91121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D91121" w:rsidRPr="00C478A7" w:rsidRDefault="00D91121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AE6AD8" w:rsidRPr="00C478A7" w:rsidRDefault="00AE6AD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2A1CB8" w:rsidRPr="00C478A7" w:rsidRDefault="002A1CB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2A1CB8" w:rsidRPr="00C478A7" w:rsidRDefault="002A1CB8" w:rsidP="002A1CB8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AE6AD8" w:rsidRPr="00C478A7" w:rsidRDefault="00AE6AD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2A1CB8" w:rsidRPr="00C478A7" w:rsidRDefault="002A1CB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A925C9" w:rsidRPr="00C478A7" w:rsidRDefault="00D7695B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AE6AD8" w:rsidRPr="00C478A7" w:rsidRDefault="00AE6AD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2A1CB8" w:rsidRPr="00C478A7" w:rsidRDefault="002A1CB8" w:rsidP="002A1CB8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lastRenderedPageBreak/>
        <w:t>RECOMENDAÇÃO 01:</w:t>
      </w:r>
    </w:p>
    <w:p w:rsidR="005D5B3C" w:rsidRPr="00C478A7" w:rsidRDefault="002A1CB8" w:rsidP="00EA7C4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</w:t>
      </w:r>
      <w:r w:rsidR="005D5B3C" w:rsidRPr="00C478A7">
        <w:rPr>
          <w:rFonts w:ascii="Spranq eco sans" w:hAnsi="Spranq eco sans"/>
          <w:sz w:val="24"/>
          <w:szCs w:val="24"/>
        </w:rPr>
        <w:t xml:space="preserve">Divisão de Almoxarifado </w:t>
      </w:r>
      <w:r w:rsidR="006B0C18" w:rsidRPr="00C478A7">
        <w:rPr>
          <w:rFonts w:ascii="Spranq eco sans" w:hAnsi="Spranq eco sans"/>
          <w:sz w:val="24"/>
          <w:szCs w:val="24"/>
        </w:rPr>
        <w:t xml:space="preserve">destinar local apropriado para o </w:t>
      </w:r>
      <w:r w:rsidR="009F0CAD" w:rsidRPr="00C478A7">
        <w:rPr>
          <w:rFonts w:ascii="Spranq eco sans" w:hAnsi="Spranq eco sans"/>
          <w:sz w:val="24"/>
          <w:szCs w:val="24"/>
        </w:rPr>
        <w:t>exercício das funções administrativas d</w:t>
      </w:r>
      <w:r w:rsidR="00DF6417" w:rsidRPr="00C478A7">
        <w:rPr>
          <w:rFonts w:ascii="Spranq eco sans" w:hAnsi="Spranq eco sans"/>
          <w:sz w:val="24"/>
          <w:szCs w:val="24"/>
        </w:rPr>
        <w:t>e</w:t>
      </w:r>
      <w:r w:rsidR="009F0CAD" w:rsidRPr="00C478A7">
        <w:rPr>
          <w:rFonts w:ascii="Spranq eco sans" w:hAnsi="Spranq eco sans"/>
          <w:sz w:val="24"/>
          <w:szCs w:val="24"/>
        </w:rPr>
        <w:t xml:space="preserve"> </w:t>
      </w:r>
      <w:r w:rsidR="006B0C18" w:rsidRPr="00C478A7">
        <w:rPr>
          <w:rFonts w:ascii="Spranq eco sans" w:hAnsi="Spranq eco sans"/>
          <w:sz w:val="24"/>
          <w:szCs w:val="24"/>
        </w:rPr>
        <w:t>servidor</w:t>
      </w:r>
      <w:r w:rsidR="00DF6417" w:rsidRPr="00C478A7">
        <w:rPr>
          <w:rFonts w:ascii="Spranq eco sans" w:hAnsi="Spranq eco sans"/>
          <w:sz w:val="24"/>
          <w:szCs w:val="24"/>
        </w:rPr>
        <w:t>es</w:t>
      </w:r>
      <w:r w:rsidR="006B0C18" w:rsidRPr="00C478A7">
        <w:rPr>
          <w:rFonts w:ascii="Spranq eco sans" w:hAnsi="Spranq eco sans"/>
          <w:sz w:val="24"/>
          <w:szCs w:val="24"/>
        </w:rPr>
        <w:t xml:space="preserve"> responsáve</w:t>
      </w:r>
      <w:r w:rsidR="00DF6417" w:rsidRPr="00C478A7">
        <w:rPr>
          <w:rFonts w:ascii="Spranq eco sans" w:hAnsi="Spranq eco sans"/>
          <w:sz w:val="24"/>
          <w:szCs w:val="24"/>
        </w:rPr>
        <w:t>is</w:t>
      </w:r>
      <w:r w:rsidR="006B0C18" w:rsidRPr="00C478A7">
        <w:rPr>
          <w:rFonts w:ascii="Spranq eco sans" w:hAnsi="Spranq eco sans"/>
          <w:sz w:val="24"/>
          <w:szCs w:val="24"/>
        </w:rPr>
        <w:t xml:space="preserve"> pelo desembaraço d</w:t>
      </w:r>
      <w:r w:rsidR="005D5B3C" w:rsidRPr="00C478A7">
        <w:rPr>
          <w:rFonts w:ascii="Spranq eco sans" w:hAnsi="Spranq eco sans"/>
          <w:sz w:val="24"/>
          <w:szCs w:val="24"/>
        </w:rPr>
        <w:t>o</w:t>
      </w:r>
      <w:r w:rsidR="006B0C18" w:rsidRPr="00C478A7">
        <w:rPr>
          <w:rFonts w:ascii="Spranq eco sans" w:hAnsi="Spranq eco sans"/>
          <w:sz w:val="24"/>
          <w:szCs w:val="24"/>
        </w:rPr>
        <w:t>s m</w:t>
      </w:r>
      <w:r w:rsidR="005D5B3C" w:rsidRPr="00C478A7">
        <w:rPr>
          <w:rFonts w:ascii="Spranq eco sans" w:hAnsi="Spranq eco sans"/>
          <w:sz w:val="24"/>
          <w:szCs w:val="24"/>
        </w:rPr>
        <w:t>ateriais (entradas e saídas)</w:t>
      </w:r>
      <w:r w:rsidR="009F0CAD" w:rsidRPr="00C478A7">
        <w:rPr>
          <w:rFonts w:ascii="Spranq eco sans" w:hAnsi="Spranq eco sans"/>
          <w:sz w:val="24"/>
          <w:szCs w:val="24"/>
        </w:rPr>
        <w:t xml:space="preserve"> no depósito do Almoxarifado.</w:t>
      </w:r>
      <w:r w:rsidR="005D5B3C" w:rsidRPr="00C478A7">
        <w:rPr>
          <w:rFonts w:ascii="Spranq eco sans" w:hAnsi="Spranq eco sans"/>
          <w:sz w:val="24"/>
          <w:szCs w:val="24"/>
        </w:rPr>
        <w:t xml:space="preserve"> </w:t>
      </w:r>
    </w:p>
    <w:p w:rsidR="00B00C89" w:rsidRPr="00C478A7" w:rsidRDefault="00B00C89" w:rsidP="00EA7C49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</w:p>
    <w:p w:rsidR="00AE6AD8" w:rsidRPr="00C478A7" w:rsidRDefault="00AE6AD8" w:rsidP="00EA7C49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</w:p>
    <w:p w:rsidR="00D91121" w:rsidRPr="00C478A7" w:rsidRDefault="00EA7C49" w:rsidP="00EA7C49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  <w:u w:val="single"/>
        </w:rPr>
      </w:pPr>
      <w:r w:rsidRPr="00C478A7">
        <w:rPr>
          <w:rFonts w:ascii="Spranq eco sans" w:hAnsi="Spranq eco sans"/>
          <w:b/>
          <w:sz w:val="24"/>
          <w:szCs w:val="24"/>
          <w:u w:val="single"/>
        </w:rPr>
        <w:t xml:space="preserve">CONSTATAÇÃO 12: </w:t>
      </w:r>
    </w:p>
    <w:p w:rsidR="00AE6AD8" w:rsidRPr="00C478A7" w:rsidRDefault="00AE6AD8" w:rsidP="00EA7C4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A7C49" w:rsidRPr="00C478A7" w:rsidRDefault="00EA7C49" w:rsidP="00EA7C4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Falhas no planejamento </w:t>
      </w:r>
      <w:r w:rsidR="003232EA" w:rsidRPr="00C478A7">
        <w:rPr>
          <w:rFonts w:ascii="Spranq eco sans" w:hAnsi="Spranq eco sans"/>
          <w:sz w:val="24"/>
          <w:szCs w:val="24"/>
        </w:rPr>
        <w:t>das</w:t>
      </w:r>
      <w:r w:rsidRPr="00C478A7">
        <w:rPr>
          <w:rFonts w:ascii="Spranq eco sans" w:hAnsi="Spranq eco sans"/>
          <w:sz w:val="24"/>
          <w:szCs w:val="24"/>
        </w:rPr>
        <w:t xml:space="preserve"> aquisiç</w:t>
      </w:r>
      <w:r w:rsidR="003232EA" w:rsidRPr="00C478A7">
        <w:rPr>
          <w:rFonts w:ascii="Spranq eco sans" w:hAnsi="Spranq eco sans"/>
          <w:sz w:val="24"/>
          <w:szCs w:val="24"/>
        </w:rPr>
        <w:t>ões</w:t>
      </w:r>
      <w:r w:rsidRPr="00C478A7">
        <w:rPr>
          <w:rFonts w:ascii="Spranq eco sans" w:hAnsi="Spranq eco sans"/>
          <w:sz w:val="24"/>
          <w:szCs w:val="24"/>
        </w:rPr>
        <w:t xml:space="preserve"> de </w:t>
      </w:r>
      <w:r w:rsidR="00E012B8" w:rsidRPr="00C478A7">
        <w:rPr>
          <w:rFonts w:ascii="Spranq eco sans" w:hAnsi="Spranq eco sans"/>
          <w:sz w:val="24"/>
          <w:szCs w:val="24"/>
        </w:rPr>
        <w:t>materiais para supri</w:t>
      </w:r>
      <w:r w:rsidR="003232EA" w:rsidRPr="00C478A7">
        <w:rPr>
          <w:rFonts w:ascii="Spranq eco sans" w:hAnsi="Spranq eco sans"/>
          <w:sz w:val="24"/>
          <w:szCs w:val="24"/>
        </w:rPr>
        <w:t>mento d</w:t>
      </w:r>
      <w:r w:rsidR="00E012B8" w:rsidRPr="00C478A7">
        <w:rPr>
          <w:rFonts w:ascii="Spranq eco sans" w:hAnsi="Spranq eco sans"/>
          <w:sz w:val="24"/>
          <w:szCs w:val="24"/>
        </w:rPr>
        <w:t>a demanda das unidades da UFRPE</w:t>
      </w:r>
      <w:r w:rsidRPr="00C478A7">
        <w:rPr>
          <w:rFonts w:ascii="Spranq eco sans" w:hAnsi="Spranq eco sans"/>
          <w:sz w:val="24"/>
          <w:szCs w:val="24"/>
        </w:rPr>
        <w:t>.</w:t>
      </w:r>
    </w:p>
    <w:p w:rsidR="00EE363F" w:rsidRPr="00C478A7" w:rsidRDefault="007E4BE5" w:rsidP="00EE363F">
      <w:pPr>
        <w:jc w:val="both"/>
        <w:rPr>
          <w:sz w:val="28"/>
          <w:szCs w:val="28"/>
        </w:rPr>
      </w:pPr>
      <w:r w:rsidRPr="00C478A7">
        <w:rPr>
          <w:rFonts w:ascii="Spranq eco sans" w:hAnsi="Spranq eco sans"/>
          <w:sz w:val="24"/>
          <w:szCs w:val="24"/>
        </w:rPr>
        <w:t xml:space="preserve">Nos exames de inspeção foi constatado </w:t>
      </w:r>
      <w:r w:rsidR="005D5B3C" w:rsidRPr="00C478A7">
        <w:rPr>
          <w:rFonts w:ascii="Spranq eco sans" w:hAnsi="Spranq eco sans"/>
          <w:sz w:val="24"/>
          <w:szCs w:val="24"/>
        </w:rPr>
        <w:t xml:space="preserve">pela </w:t>
      </w:r>
      <w:r w:rsidRPr="00C478A7">
        <w:rPr>
          <w:rFonts w:ascii="Spranq eco sans" w:hAnsi="Spranq eco sans"/>
          <w:sz w:val="24"/>
          <w:szCs w:val="24"/>
        </w:rPr>
        <w:t xml:space="preserve">equipe </w:t>
      </w:r>
      <w:r w:rsidR="005D5B3C" w:rsidRPr="00C478A7">
        <w:rPr>
          <w:rFonts w:ascii="Spranq eco sans" w:hAnsi="Spranq eco sans"/>
          <w:sz w:val="24"/>
          <w:szCs w:val="24"/>
        </w:rPr>
        <w:t xml:space="preserve">da AUDINT </w:t>
      </w:r>
      <w:r w:rsidRPr="00C478A7">
        <w:rPr>
          <w:rFonts w:ascii="Spranq eco sans" w:hAnsi="Spranq eco sans"/>
          <w:sz w:val="24"/>
          <w:szCs w:val="24"/>
        </w:rPr>
        <w:t>sinais de sobrecarga no estoque do Almoxarifado.</w:t>
      </w:r>
      <w:r w:rsidR="001358B4" w:rsidRPr="00C478A7">
        <w:rPr>
          <w:rFonts w:ascii="Spranq eco sans" w:hAnsi="Spranq eco sans"/>
          <w:sz w:val="24"/>
          <w:szCs w:val="24"/>
        </w:rPr>
        <w:t xml:space="preserve"> </w:t>
      </w:r>
      <w:r w:rsidR="00015E19" w:rsidRPr="00C478A7">
        <w:rPr>
          <w:rFonts w:ascii="Spranq eco sans" w:hAnsi="Spranq eco sans"/>
          <w:sz w:val="24"/>
          <w:szCs w:val="24"/>
        </w:rPr>
        <w:t>Neste sentido</w:t>
      </w:r>
      <w:r w:rsidRPr="00C478A7">
        <w:rPr>
          <w:rFonts w:ascii="Spranq eco sans" w:hAnsi="Spranq eco sans"/>
          <w:sz w:val="24"/>
          <w:szCs w:val="24"/>
        </w:rPr>
        <w:t xml:space="preserve">, observa-se que </w:t>
      </w:r>
      <w:r w:rsidR="00167DA5" w:rsidRPr="00C478A7">
        <w:rPr>
          <w:rFonts w:ascii="Spranq eco sans" w:hAnsi="Spranq eco sans"/>
          <w:sz w:val="24"/>
          <w:szCs w:val="24"/>
        </w:rPr>
        <w:t>em análise do saldo de material de consumo em estoque no Almoxarifado em 30/12/2011</w:t>
      </w:r>
      <w:r w:rsidR="002F0B4E" w:rsidRPr="00C478A7">
        <w:rPr>
          <w:rFonts w:ascii="Spranq eco sans" w:hAnsi="Spranq eco sans"/>
          <w:sz w:val="24"/>
          <w:szCs w:val="24"/>
        </w:rPr>
        <w:t xml:space="preserve"> </w:t>
      </w:r>
      <w:r w:rsidR="00167DA5" w:rsidRPr="00C478A7">
        <w:rPr>
          <w:rFonts w:ascii="Spranq eco sans" w:hAnsi="Spranq eco sans"/>
          <w:b/>
          <w:sz w:val="24"/>
          <w:szCs w:val="24"/>
        </w:rPr>
        <w:t xml:space="preserve">(PT </w:t>
      </w:r>
      <w:r w:rsidR="002F0B4E" w:rsidRPr="00C478A7">
        <w:rPr>
          <w:rFonts w:ascii="Spranq eco sans" w:hAnsi="Spranq eco sans"/>
          <w:b/>
          <w:sz w:val="24"/>
          <w:szCs w:val="24"/>
        </w:rPr>
        <w:t>14</w:t>
      </w:r>
      <w:r w:rsidR="00167DA5" w:rsidRPr="00C478A7">
        <w:rPr>
          <w:rFonts w:ascii="Spranq eco sans" w:hAnsi="Spranq eco sans"/>
          <w:b/>
          <w:sz w:val="24"/>
          <w:szCs w:val="24"/>
        </w:rPr>
        <w:t>)</w:t>
      </w:r>
      <w:r w:rsidR="00167DA5" w:rsidRPr="00C478A7">
        <w:rPr>
          <w:rFonts w:ascii="Spranq eco sans" w:hAnsi="Spranq eco sans"/>
          <w:sz w:val="24"/>
          <w:szCs w:val="24"/>
        </w:rPr>
        <w:t xml:space="preserve">, foi verificado que </w:t>
      </w:r>
      <w:r w:rsidR="00EE363F" w:rsidRPr="00C478A7">
        <w:rPr>
          <w:sz w:val="28"/>
          <w:szCs w:val="28"/>
        </w:rPr>
        <w:t xml:space="preserve">dos </w:t>
      </w:r>
      <w:r w:rsidR="00EE363F" w:rsidRPr="00C478A7">
        <w:rPr>
          <w:b/>
          <w:sz w:val="28"/>
          <w:szCs w:val="28"/>
        </w:rPr>
        <w:t>1.003</w:t>
      </w:r>
      <w:r w:rsidR="00EE363F" w:rsidRPr="00C478A7">
        <w:rPr>
          <w:sz w:val="28"/>
          <w:szCs w:val="28"/>
        </w:rPr>
        <w:t xml:space="preserve"> </w:t>
      </w:r>
      <w:r w:rsidR="00EE363F" w:rsidRPr="00C478A7">
        <w:rPr>
          <w:b/>
          <w:sz w:val="28"/>
          <w:szCs w:val="28"/>
        </w:rPr>
        <w:t>itens</w:t>
      </w:r>
      <w:r w:rsidR="00EE363F" w:rsidRPr="00C478A7">
        <w:rPr>
          <w:sz w:val="28"/>
          <w:szCs w:val="28"/>
        </w:rPr>
        <w:t xml:space="preserve"> constantes do </w:t>
      </w:r>
      <w:r w:rsidR="00167DA5" w:rsidRPr="00C478A7">
        <w:rPr>
          <w:rFonts w:ascii="Spranq eco sans" w:hAnsi="Spranq eco sans"/>
          <w:sz w:val="24"/>
          <w:szCs w:val="24"/>
        </w:rPr>
        <w:t xml:space="preserve">Demonstrativo do Movimento do Almoxarifado no Ano de 2011, </w:t>
      </w:r>
      <w:r w:rsidR="00EE363F" w:rsidRPr="00C478A7">
        <w:rPr>
          <w:b/>
          <w:sz w:val="28"/>
          <w:szCs w:val="28"/>
        </w:rPr>
        <w:t>164</w:t>
      </w:r>
      <w:r w:rsidR="00EE363F" w:rsidRPr="00C478A7">
        <w:rPr>
          <w:sz w:val="28"/>
          <w:szCs w:val="28"/>
        </w:rPr>
        <w:t xml:space="preserve"> </w:t>
      </w:r>
      <w:r w:rsidR="00EE363F" w:rsidRPr="00C478A7">
        <w:rPr>
          <w:b/>
          <w:sz w:val="28"/>
          <w:szCs w:val="28"/>
        </w:rPr>
        <w:t>itens</w:t>
      </w:r>
      <w:r w:rsidR="00EE363F" w:rsidRPr="00C478A7">
        <w:rPr>
          <w:sz w:val="28"/>
          <w:szCs w:val="28"/>
        </w:rPr>
        <w:t xml:space="preserve"> apresentam um quantitativo em estoque, na data de 30/12/2011, suficiente para atender uma demanda de consumo por período superior a dois anos (considerando a premissa de que o consumo previsto para os anos seguintes será semelhante àquele realizado no exercício de 2011). </w:t>
      </w:r>
    </w:p>
    <w:p w:rsidR="00EE363F" w:rsidRPr="00C478A7" w:rsidRDefault="00EE363F" w:rsidP="00EE363F">
      <w:pPr>
        <w:jc w:val="both"/>
        <w:rPr>
          <w:rFonts w:eastAsia="Times New Roman" w:cs="Calibri"/>
          <w:sz w:val="28"/>
          <w:szCs w:val="28"/>
          <w:lang w:eastAsia="pt-BR"/>
        </w:rPr>
      </w:pPr>
      <w:r w:rsidRPr="00C478A7">
        <w:rPr>
          <w:sz w:val="28"/>
          <w:szCs w:val="28"/>
        </w:rPr>
        <w:t xml:space="preserve">Em termos financeiros, esse quantitativo de </w:t>
      </w:r>
      <w:r w:rsidRPr="00C478A7">
        <w:rPr>
          <w:b/>
          <w:sz w:val="28"/>
          <w:szCs w:val="28"/>
        </w:rPr>
        <w:t>164 itens</w:t>
      </w:r>
      <w:r w:rsidRPr="00C478A7">
        <w:rPr>
          <w:sz w:val="28"/>
          <w:szCs w:val="28"/>
        </w:rPr>
        <w:t xml:space="preserve"> representa um montante de </w:t>
      </w:r>
      <w:r w:rsidRPr="00C478A7">
        <w:rPr>
          <w:rFonts w:eastAsia="Times New Roman" w:cs="Calibri"/>
          <w:b/>
          <w:sz w:val="28"/>
          <w:szCs w:val="28"/>
          <w:lang w:eastAsia="pt-BR"/>
        </w:rPr>
        <w:t>R$ 723.194,14</w:t>
      </w:r>
      <w:r w:rsidRPr="00C478A7">
        <w:rPr>
          <w:rFonts w:eastAsia="Times New Roman" w:cs="Calibri"/>
          <w:sz w:val="28"/>
          <w:szCs w:val="28"/>
          <w:lang w:eastAsia="pt-BR"/>
        </w:rPr>
        <w:t xml:space="preserve">, equivalente a aproximadamente </w:t>
      </w:r>
      <w:r w:rsidRPr="00C478A7">
        <w:rPr>
          <w:rFonts w:eastAsia="Times New Roman" w:cs="Calibri"/>
          <w:b/>
          <w:sz w:val="28"/>
          <w:szCs w:val="28"/>
          <w:lang w:eastAsia="pt-BR"/>
        </w:rPr>
        <w:t>78%</w:t>
      </w:r>
      <w:r w:rsidRPr="00C478A7">
        <w:rPr>
          <w:rFonts w:eastAsia="Times New Roman" w:cs="Calibri"/>
          <w:sz w:val="28"/>
          <w:szCs w:val="28"/>
          <w:lang w:eastAsia="pt-BR"/>
        </w:rPr>
        <w:t xml:space="preserve"> do valor total do estoque em 30/12/2011.</w:t>
      </w:r>
    </w:p>
    <w:p w:rsidR="00EA7C49" w:rsidRPr="00C478A7" w:rsidRDefault="00E856D5" w:rsidP="00EA7C49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Objetivando ilustrar o relato acima, v</w:t>
      </w:r>
      <w:r w:rsidR="00B00C89" w:rsidRPr="00C478A7">
        <w:rPr>
          <w:rFonts w:ascii="Spranq eco sans" w:hAnsi="Spranq eco sans"/>
          <w:sz w:val="24"/>
          <w:szCs w:val="24"/>
        </w:rPr>
        <w:t xml:space="preserve">ide </w:t>
      </w:r>
      <w:r w:rsidR="003232EA" w:rsidRPr="00C478A7">
        <w:rPr>
          <w:rFonts w:ascii="Spranq eco sans" w:hAnsi="Spranq eco sans"/>
          <w:sz w:val="24"/>
          <w:szCs w:val="24"/>
        </w:rPr>
        <w:t xml:space="preserve">imagem da </w:t>
      </w:r>
      <w:r w:rsidR="00B00C89" w:rsidRPr="00C478A7">
        <w:rPr>
          <w:rFonts w:ascii="Spranq eco sans" w:hAnsi="Spranq eco sans"/>
          <w:sz w:val="24"/>
          <w:szCs w:val="24"/>
        </w:rPr>
        <w:t xml:space="preserve">1ª folha do Demonstrativo </w:t>
      </w:r>
      <w:r w:rsidRPr="00C478A7">
        <w:rPr>
          <w:rFonts w:ascii="Spranq eco sans" w:hAnsi="Spranq eco sans"/>
          <w:sz w:val="24"/>
          <w:szCs w:val="24"/>
        </w:rPr>
        <w:t>do Movimento do Almoxarifado no ano de 2011</w:t>
      </w:r>
      <w:r w:rsidR="003232EA" w:rsidRPr="00C478A7">
        <w:rPr>
          <w:rFonts w:ascii="Spranq eco sans" w:hAnsi="Spranq eco sans"/>
          <w:sz w:val="24"/>
          <w:szCs w:val="24"/>
        </w:rPr>
        <w:t>,</w:t>
      </w:r>
      <w:r w:rsidRPr="00C478A7">
        <w:rPr>
          <w:rFonts w:ascii="Spranq eco sans" w:hAnsi="Spranq eco sans"/>
          <w:sz w:val="24"/>
          <w:szCs w:val="24"/>
        </w:rPr>
        <w:t xml:space="preserve"> </w:t>
      </w:r>
      <w:r w:rsidR="00B00C89" w:rsidRPr="00C478A7">
        <w:rPr>
          <w:rFonts w:ascii="Spranq eco sans" w:hAnsi="Spranq eco sans"/>
          <w:sz w:val="24"/>
          <w:szCs w:val="24"/>
        </w:rPr>
        <w:t>a seguir:</w:t>
      </w: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8F0F8B" w:rsidRPr="00C478A7" w:rsidRDefault="00DC7B2A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>
        <w:rPr>
          <w:rFonts w:ascii="Spranq eco sans" w:hAnsi="Spranq eco sans"/>
          <w:b/>
          <w:noProof/>
          <w:sz w:val="24"/>
          <w:szCs w:val="24"/>
          <w:lang w:eastAsia="pt-BR"/>
        </w:rPr>
        <w:t>FOTOS</w:t>
      </w: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177388" w:rsidRPr="00C478A7" w:rsidRDefault="00177388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8F0F8B" w:rsidRPr="00C478A7" w:rsidRDefault="008F0F8B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0122A" w:rsidRPr="00C478A7" w:rsidRDefault="00E0122A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0122A" w:rsidRPr="00C478A7" w:rsidRDefault="00E0122A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0122A" w:rsidRPr="00C478A7" w:rsidRDefault="00E0122A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E0122A" w:rsidRPr="00C478A7" w:rsidRDefault="00E0122A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</w:p>
    <w:p w:rsidR="00AA7517" w:rsidRPr="00C478A7" w:rsidRDefault="00A34C9E" w:rsidP="008F0F8B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Diante do contexto apresentado</w:t>
      </w:r>
      <w:r w:rsidR="00AA7517" w:rsidRPr="00C478A7">
        <w:rPr>
          <w:rFonts w:ascii="Spranq eco sans" w:hAnsi="Spranq eco sans"/>
          <w:sz w:val="24"/>
          <w:szCs w:val="24"/>
        </w:rPr>
        <w:t xml:space="preserve">, é pertinente mencionar que a adoção do Sistema de Registro de Preços (Decreto nº 3.931, de 19/09/2001) estabelece mecanismos para prestação de serviços e aquisição de bens, visando a contratações futuras. Esse dispositivo legal propicia aos órgãos da Administração </w:t>
      </w:r>
      <w:r w:rsidR="00FE5D5C" w:rsidRPr="00C478A7">
        <w:rPr>
          <w:rFonts w:ascii="Spranq eco sans" w:hAnsi="Spranq eco sans"/>
          <w:sz w:val="24"/>
          <w:szCs w:val="24"/>
        </w:rPr>
        <w:t xml:space="preserve">Pública </w:t>
      </w:r>
      <w:r w:rsidR="00AA7517" w:rsidRPr="00C478A7">
        <w:rPr>
          <w:rFonts w:ascii="Spranq eco sans" w:hAnsi="Spranq eco sans"/>
          <w:sz w:val="24"/>
          <w:szCs w:val="24"/>
        </w:rPr>
        <w:t xml:space="preserve">a disponibilização de itens licitados, conforme preços e prazos registrados em ATA específica, por até 12 meses. Tal técnica, uma vez adotada, favorece para a Instituição estoques mais </w:t>
      </w:r>
      <w:r w:rsidR="004C59BB" w:rsidRPr="00C478A7">
        <w:rPr>
          <w:rFonts w:ascii="Spranq eco sans" w:hAnsi="Spranq eco sans"/>
          <w:sz w:val="24"/>
          <w:szCs w:val="24"/>
        </w:rPr>
        <w:t>“</w:t>
      </w:r>
      <w:r w:rsidR="00AA7517" w:rsidRPr="00C478A7">
        <w:rPr>
          <w:rFonts w:ascii="Spranq eco sans" w:hAnsi="Spranq eco sans"/>
          <w:sz w:val="24"/>
          <w:szCs w:val="24"/>
        </w:rPr>
        <w:t>enxutos</w:t>
      </w:r>
      <w:r w:rsidR="004C59BB" w:rsidRPr="00C478A7">
        <w:rPr>
          <w:rFonts w:ascii="Spranq eco sans" w:hAnsi="Spranq eco sans"/>
          <w:sz w:val="24"/>
          <w:szCs w:val="24"/>
        </w:rPr>
        <w:t>”</w:t>
      </w:r>
      <w:r w:rsidR="00AA7517" w:rsidRPr="00C478A7">
        <w:rPr>
          <w:rFonts w:ascii="Spranq eco sans" w:hAnsi="Spranq eco sans"/>
          <w:sz w:val="24"/>
          <w:szCs w:val="24"/>
        </w:rPr>
        <w:t>, com baixa manutenção e diminuição do desperdício.</w:t>
      </w:r>
    </w:p>
    <w:p w:rsidR="008F0F8B" w:rsidRPr="00C478A7" w:rsidRDefault="008F0F8B" w:rsidP="008F0F8B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MANIFESTAÇÃO DA(S) UNIDADE(S) EXAMINADA(S):</w:t>
      </w:r>
    </w:p>
    <w:p w:rsidR="00C5793F" w:rsidRPr="00C478A7" w:rsidRDefault="00C5793F" w:rsidP="00C5793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manifestação da unidade examinada.</w:t>
      </w:r>
    </w:p>
    <w:p w:rsidR="00C5793F" w:rsidRPr="00C478A7" w:rsidRDefault="00C5793F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ANÁLISE DA UNIDADE DE AUDITORIA INTERNA DA UFRPE:</w:t>
      </w:r>
    </w:p>
    <w:p w:rsidR="00D7695B" w:rsidRPr="00C478A7" w:rsidRDefault="00D7695B" w:rsidP="00D7695B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Não se aplica devido à ausência de manifestação da unidade examinada.</w:t>
      </w:r>
    </w:p>
    <w:p w:rsidR="00C5793F" w:rsidRPr="00C478A7" w:rsidRDefault="00C5793F" w:rsidP="00C5793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01:</w:t>
      </w:r>
    </w:p>
    <w:p w:rsidR="00C5793F" w:rsidRPr="00C478A7" w:rsidRDefault="00C5793F" w:rsidP="00C5793F">
      <w:pPr>
        <w:spacing w:before="120" w:after="120" w:line="360" w:lineRule="auto"/>
        <w:jc w:val="both"/>
        <w:rPr>
          <w:rFonts w:ascii="Spranq eco sans" w:hAnsi="Spranq eco sans"/>
          <w:spacing w:val="-6"/>
          <w:sz w:val="24"/>
          <w:szCs w:val="24"/>
        </w:rPr>
      </w:pPr>
      <w:r w:rsidRPr="00C478A7">
        <w:rPr>
          <w:rFonts w:ascii="Spranq eco sans" w:hAnsi="Spranq eco sans"/>
          <w:spacing w:val="-6"/>
          <w:sz w:val="24"/>
          <w:szCs w:val="24"/>
        </w:rPr>
        <w:t xml:space="preserve">Recomenda-se à 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>Pró-Reitoria de Administração</w:t>
      </w:r>
      <w:r w:rsidR="00CE4C7F" w:rsidRPr="00C478A7">
        <w:rPr>
          <w:rFonts w:ascii="Spranq eco sans" w:hAnsi="Spranq eco sans"/>
          <w:spacing w:val="-6"/>
          <w:sz w:val="24"/>
          <w:szCs w:val="24"/>
        </w:rPr>
        <w:t xml:space="preserve"> - PROAD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 xml:space="preserve"> e</w:t>
      </w:r>
      <w:r w:rsidR="00CE4C7F" w:rsidRPr="00C478A7">
        <w:rPr>
          <w:rFonts w:ascii="Spranq eco sans" w:hAnsi="Spranq eco sans"/>
          <w:spacing w:val="-6"/>
          <w:sz w:val="24"/>
          <w:szCs w:val="24"/>
        </w:rPr>
        <w:t xml:space="preserve">fetuar planejamento sistemático das aquisições de bens, adotando 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 xml:space="preserve">providências junto aos setores competentes </w:t>
      </w:r>
      <w:r w:rsidR="00015E19" w:rsidRPr="00C478A7">
        <w:rPr>
          <w:rFonts w:ascii="Spranq eco sans" w:hAnsi="Spranq eco sans"/>
          <w:spacing w:val="-6"/>
          <w:sz w:val="24"/>
          <w:szCs w:val="24"/>
        </w:rPr>
        <w:t>para que realizem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 xml:space="preserve"> levantamento</w:t>
      </w:r>
      <w:r w:rsidR="000167BF" w:rsidRPr="00C478A7">
        <w:rPr>
          <w:rFonts w:ascii="Spranq eco sans" w:hAnsi="Spranq eco sans"/>
          <w:spacing w:val="-6"/>
          <w:sz w:val="24"/>
          <w:szCs w:val="24"/>
        </w:rPr>
        <w:t>s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 xml:space="preserve"> </w:t>
      </w:r>
      <w:r w:rsidR="00B14C47" w:rsidRPr="00C478A7">
        <w:rPr>
          <w:rFonts w:ascii="Spranq eco sans" w:hAnsi="Spranq eco sans"/>
          <w:spacing w:val="-6"/>
          <w:sz w:val="24"/>
          <w:szCs w:val="24"/>
        </w:rPr>
        <w:t>visando o</w:t>
      </w:r>
      <w:r w:rsidR="00CE4C7F" w:rsidRPr="00C478A7">
        <w:rPr>
          <w:rFonts w:ascii="Spranq eco sans" w:hAnsi="Spranq eco sans"/>
          <w:spacing w:val="-6"/>
          <w:sz w:val="24"/>
          <w:szCs w:val="24"/>
        </w:rPr>
        <w:t xml:space="preserve"> conhecimento </w:t>
      </w:r>
      <w:r w:rsidR="003232EA" w:rsidRPr="00C478A7">
        <w:rPr>
          <w:rFonts w:ascii="Spranq eco sans" w:hAnsi="Spranq eco sans"/>
          <w:spacing w:val="-6"/>
          <w:sz w:val="24"/>
          <w:szCs w:val="24"/>
        </w:rPr>
        <w:t>da demanda das unidades desta IFES</w:t>
      </w:r>
      <w:r w:rsidR="00CE4C7F" w:rsidRPr="00C478A7">
        <w:rPr>
          <w:rFonts w:ascii="Spranq eco sans" w:hAnsi="Spranq eco sans"/>
          <w:spacing w:val="-6"/>
          <w:sz w:val="24"/>
          <w:szCs w:val="24"/>
        </w:rPr>
        <w:t xml:space="preserve">. </w:t>
      </w:r>
    </w:p>
    <w:p w:rsidR="00CE4C7F" w:rsidRPr="00C478A7" w:rsidRDefault="000167BF" w:rsidP="00CE4C7F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RECOMENDAÇÃO 02</w:t>
      </w:r>
      <w:r w:rsidR="00CE4C7F" w:rsidRPr="00C478A7">
        <w:rPr>
          <w:rFonts w:ascii="Spranq eco sans" w:hAnsi="Spranq eco sans"/>
          <w:b/>
          <w:sz w:val="24"/>
          <w:szCs w:val="24"/>
        </w:rPr>
        <w:t>:</w:t>
      </w:r>
    </w:p>
    <w:p w:rsidR="006B02C7" w:rsidRPr="00C478A7" w:rsidRDefault="00CE4C7F" w:rsidP="0080017D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Recomenda-se à Pró-Reitoria de Administração </w:t>
      </w:r>
      <w:r w:rsidR="000167BF" w:rsidRPr="00C478A7">
        <w:rPr>
          <w:rFonts w:ascii="Spranq eco sans" w:hAnsi="Spranq eco sans"/>
          <w:sz w:val="24"/>
          <w:szCs w:val="24"/>
        </w:rPr>
        <w:t>–</w:t>
      </w:r>
      <w:r w:rsidRPr="00C478A7">
        <w:rPr>
          <w:rFonts w:ascii="Spranq eco sans" w:hAnsi="Spranq eco sans"/>
          <w:sz w:val="24"/>
          <w:szCs w:val="24"/>
        </w:rPr>
        <w:t xml:space="preserve"> PROAD</w:t>
      </w:r>
      <w:r w:rsidR="000167BF" w:rsidRPr="00C478A7">
        <w:rPr>
          <w:rFonts w:ascii="Spranq eco sans" w:hAnsi="Spranq eco sans"/>
          <w:sz w:val="24"/>
          <w:szCs w:val="24"/>
        </w:rPr>
        <w:t xml:space="preserve"> que, no processo de aquisição de bens, </w:t>
      </w:r>
      <w:r w:rsidR="00B14C47" w:rsidRPr="00C478A7">
        <w:rPr>
          <w:rFonts w:ascii="Spranq eco sans" w:hAnsi="Spranq eco sans"/>
          <w:sz w:val="24"/>
          <w:szCs w:val="24"/>
        </w:rPr>
        <w:t>priorize a utilização do</w:t>
      </w:r>
      <w:r w:rsidR="000167BF" w:rsidRPr="00C478A7">
        <w:rPr>
          <w:rFonts w:ascii="Spranq eco sans" w:hAnsi="Spranq eco sans"/>
          <w:sz w:val="24"/>
          <w:szCs w:val="24"/>
        </w:rPr>
        <w:t xml:space="preserve"> Sistema de Registro de Preços.</w:t>
      </w:r>
    </w:p>
    <w:p w:rsidR="006B02C7" w:rsidRPr="00C478A7" w:rsidRDefault="006B02C7" w:rsidP="0080017D">
      <w:pPr>
        <w:spacing w:before="120" w:after="120" w:line="360" w:lineRule="auto"/>
        <w:jc w:val="both"/>
        <w:rPr>
          <w:rFonts w:ascii="Spranq eco sans" w:hAnsi="Spranq eco sans"/>
          <w:b/>
          <w:sz w:val="24"/>
          <w:szCs w:val="24"/>
        </w:rPr>
      </w:pPr>
    </w:p>
    <w:p w:rsidR="00784D5D" w:rsidRPr="00C478A7" w:rsidRDefault="00784D5D" w:rsidP="00784D5D">
      <w:pPr>
        <w:pStyle w:val="Ttulo10"/>
        <w:numPr>
          <w:ilvl w:val="0"/>
          <w:numId w:val="1"/>
        </w:numPr>
        <w:spacing w:before="120" w:after="120" w:line="360" w:lineRule="auto"/>
        <w:ind w:left="567" w:hanging="567"/>
        <w:rPr>
          <w:rFonts w:ascii="Spranq eco sans" w:hAnsi="Spranq eco sans"/>
          <w:color w:val="auto"/>
          <w:sz w:val="24"/>
          <w:szCs w:val="24"/>
        </w:rPr>
      </w:pPr>
      <w:r w:rsidRPr="00C478A7">
        <w:rPr>
          <w:rFonts w:ascii="Spranq eco sans" w:hAnsi="Spranq eco sans"/>
          <w:color w:val="auto"/>
          <w:sz w:val="24"/>
          <w:szCs w:val="24"/>
        </w:rPr>
        <w:t>CONCLUSÃO</w:t>
      </w:r>
    </w:p>
    <w:p w:rsidR="00B14C47" w:rsidRPr="00C478A7" w:rsidRDefault="00B14C47" w:rsidP="0080197F">
      <w:pPr>
        <w:spacing w:before="120" w:after="12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As análises efetuadas no presente relatório</w:t>
      </w:r>
      <w:r w:rsidR="0080197F" w:rsidRPr="00C478A7">
        <w:rPr>
          <w:rFonts w:ascii="Spranq eco sans" w:hAnsi="Spranq eco sans"/>
          <w:sz w:val="24"/>
          <w:szCs w:val="24"/>
        </w:rPr>
        <w:t xml:space="preserve"> aplicam-se exclusivamente aos elementos </w:t>
      </w:r>
      <w:r w:rsidR="001B5741" w:rsidRPr="00C478A7">
        <w:rPr>
          <w:rFonts w:ascii="Spranq eco sans" w:hAnsi="Spranq eco sans"/>
          <w:sz w:val="24"/>
          <w:szCs w:val="24"/>
        </w:rPr>
        <w:t>investigado</w:t>
      </w:r>
      <w:r w:rsidR="0080197F" w:rsidRPr="00C478A7">
        <w:rPr>
          <w:rFonts w:ascii="Spranq eco sans" w:hAnsi="Spranq eco sans"/>
          <w:sz w:val="24"/>
          <w:szCs w:val="24"/>
        </w:rPr>
        <w:t>s por esta auditoria n</w:t>
      </w:r>
      <w:r w:rsidR="001B5741" w:rsidRPr="00C478A7">
        <w:rPr>
          <w:rFonts w:ascii="Spranq eco sans" w:hAnsi="Spranq eco sans"/>
          <w:sz w:val="24"/>
          <w:szCs w:val="24"/>
        </w:rPr>
        <w:t>o</w:t>
      </w:r>
      <w:r w:rsidR="0080197F" w:rsidRPr="00C478A7">
        <w:rPr>
          <w:rFonts w:ascii="Spranq eco sans" w:hAnsi="Spranq eco sans"/>
          <w:sz w:val="24"/>
          <w:szCs w:val="24"/>
        </w:rPr>
        <w:t xml:space="preserve">s </w:t>
      </w:r>
      <w:r w:rsidR="001B5741" w:rsidRPr="00C478A7">
        <w:rPr>
          <w:rFonts w:ascii="Spranq eco sans" w:hAnsi="Spranq eco sans"/>
          <w:sz w:val="24"/>
          <w:szCs w:val="24"/>
        </w:rPr>
        <w:t xml:space="preserve">exames </w:t>
      </w:r>
      <w:r w:rsidR="0080197F" w:rsidRPr="00C478A7">
        <w:rPr>
          <w:rFonts w:ascii="Spranq eco sans" w:hAnsi="Spranq eco sans"/>
          <w:sz w:val="24"/>
          <w:szCs w:val="24"/>
        </w:rPr>
        <w:t>efetuados</w:t>
      </w:r>
      <w:r w:rsidR="001B5741" w:rsidRPr="00C478A7">
        <w:rPr>
          <w:rFonts w:ascii="Spranq eco sans" w:hAnsi="Spranq eco sans"/>
          <w:sz w:val="24"/>
          <w:szCs w:val="24"/>
        </w:rPr>
        <w:t xml:space="preserve"> na Divisão de Almoxarifado</w:t>
      </w:r>
      <w:r w:rsidRPr="00C478A7">
        <w:rPr>
          <w:rFonts w:ascii="Spranq eco sans" w:hAnsi="Spranq eco sans"/>
          <w:sz w:val="24"/>
          <w:szCs w:val="24"/>
        </w:rPr>
        <w:t>.</w:t>
      </w:r>
      <w:r w:rsidR="0080197F" w:rsidRPr="00C478A7">
        <w:rPr>
          <w:rFonts w:ascii="Spranq eco sans" w:hAnsi="Spranq eco sans"/>
          <w:sz w:val="24"/>
          <w:szCs w:val="24"/>
        </w:rPr>
        <w:t xml:space="preserve"> </w:t>
      </w:r>
      <w:r w:rsidRPr="00C478A7">
        <w:rPr>
          <w:rFonts w:ascii="Spranq eco sans" w:hAnsi="Spranq eco sans"/>
          <w:sz w:val="24"/>
          <w:szCs w:val="24"/>
        </w:rPr>
        <w:t>Como resultado dos trabalhos, foram identificadas constatações e formuladas recomendações, as quais estão apresentadas, resumidamente, a seguir:</w:t>
      </w:r>
    </w:p>
    <w:p w:rsidR="00EC25EA" w:rsidRDefault="00EC25EA" w:rsidP="00EC25EA">
      <w:pPr>
        <w:spacing w:before="240" w:after="24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80197F" w:rsidRPr="00C478A7" w:rsidRDefault="0080197F" w:rsidP="00EC25EA">
      <w:pPr>
        <w:spacing w:before="240" w:after="24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CONSTATAÇÕES</w:t>
      </w:r>
    </w:p>
    <w:p w:rsidR="00EC25EA" w:rsidRDefault="00EC25EA" w:rsidP="00EC25EA">
      <w:pPr>
        <w:pStyle w:val="PargrafodaLista"/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</w:p>
    <w:p w:rsidR="001B5741" w:rsidRPr="00C478A7" w:rsidRDefault="001B5741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Materiais armazenados de forma a dificultar o </w:t>
      </w:r>
      <w:r w:rsidR="00E2107C" w:rsidRPr="00C478A7">
        <w:rPr>
          <w:rFonts w:ascii="Spranq eco sans" w:hAnsi="Spranq eco sans"/>
          <w:sz w:val="24"/>
          <w:szCs w:val="24"/>
        </w:rPr>
        <w:t>acesso à verificação física;</w:t>
      </w:r>
    </w:p>
    <w:p w:rsidR="00E2107C" w:rsidRPr="00C478A7" w:rsidRDefault="00544036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Bens</w:t>
      </w:r>
      <w:r w:rsidR="00E2107C" w:rsidRPr="00C478A7">
        <w:rPr>
          <w:rFonts w:ascii="Spranq eco sans" w:hAnsi="Spranq eco sans"/>
          <w:sz w:val="24"/>
          <w:szCs w:val="24"/>
        </w:rPr>
        <w:t xml:space="preserve"> permanentes </w:t>
      </w:r>
      <w:r w:rsidRPr="00C478A7">
        <w:rPr>
          <w:rFonts w:ascii="Spranq eco sans" w:hAnsi="Spranq eco sans"/>
          <w:sz w:val="24"/>
          <w:szCs w:val="24"/>
        </w:rPr>
        <w:t>acondicionados</w:t>
      </w:r>
      <w:r w:rsidR="00A66B75" w:rsidRPr="00C478A7">
        <w:rPr>
          <w:rFonts w:ascii="Spranq eco sans" w:hAnsi="Spranq eco sans"/>
          <w:sz w:val="24"/>
          <w:szCs w:val="24"/>
        </w:rPr>
        <w:t xml:space="preserve"> indevidamente </w:t>
      </w:r>
      <w:r w:rsidR="00E2107C" w:rsidRPr="00C478A7">
        <w:rPr>
          <w:rFonts w:ascii="Spranq eco sans" w:hAnsi="Spranq eco sans"/>
          <w:sz w:val="24"/>
          <w:szCs w:val="24"/>
        </w:rPr>
        <w:t>no depósito do Almoxarifado;</w:t>
      </w:r>
    </w:p>
    <w:p w:rsidR="00E2107C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estocados em contato direto com o piso;</w:t>
      </w:r>
    </w:p>
    <w:p w:rsidR="00E2107C" w:rsidRPr="00C478A7" w:rsidRDefault="000A72F2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Existência</w:t>
      </w:r>
      <w:r w:rsidR="00E2107C" w:rsidRPr="00C478A7">
        <w:rPr>
          <w:rFonts w:ascii="Spranq eco sans" w:hAnsi="Spranq eco sans"/>
          <w:sz w:val="24"/>
          <w:szCs w:val="24"/>
        </w:rPr>
        <w:t xml:space="preserve"> de materiais de mesma classe armazenados em locais distintos;</w:t>
      </w:r>
    </w:p>
    <w:p w:rsidR="00E2107C" w:rsidRPr="00C478A7" w:rsidRDefault="000A72F2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M</w:t>
      </w:r>
      <w:r w:rsidR="00E2107C" w:rsidRPr="00C478A7">
        <w:rPr>
          <w:rFonts w:ascii="Spranq eco sans" w:hAnsi="Spranq eco sans"/>
          <w:sz w:val="24"/>
          <w:szCs w:val="24"/>
        </w:rPr>
        <w:t>ateriais empilhados sem observância da IN SEDAP 205/88</w:t>
      </w:r>
      <w:r w:rsidRPr="00C478A7">
        <w:rPr>
          <w:rFonts w:ascii="Spranq eco sans" w:hAnsi="Spranq eco sans"/>
          <w:sz w:val="24"/>
          <w:szCs w:val="24"/>
        </w:rPr>
        <w:t xml:space="preserve"> e das recomendações do fabricante</w:t>
      </w:r>
      <w:r w:rsidR="00E2107C" w:rsidRPr="00C478A7">
        <w:rPr>
          <w:rFonts w:ascii="Spranq eco sans" w:hAnsi="Spranq eco sans"/>
          <w:sz w:val="24"/>
          <w:szCs w:val="24"/>
        </w:rPr>
        <w:t>;</w:t>
      </w:r>
    </w:p>
    <w:p w:rsidR="00E2107C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Presença de materiais estocados fora do prazo de validade;</w:t>
      </w:r>
    </w:p>
    <w:p w:rsidR="00E2107C" w:rsidRPr="00C478A7" w:rsidRDefault="00544036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Existência</w:t>
      </w:r>
      <w:r w:rsidR="00E2107C" w:rsidRPr="00C478A7">
        <w:rPr>
          <w:rFonts w:ascii="Spranq eco sans" w:hAnsi="Spranq eco sans"/>
          <w:sz w:val="24"/>
          <w:szCs w:val="24"/>
        </w:rPr>
        <w:t xml:space="preserve"> de itens com especificação e quantidade divergentes do registro de estoque do inventário;</w:t>
      </w:r>
    </w:p>
    <w:p w:rsidR="00E2107C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Ausência </w:t>
      </w:r>
      <w:r w:rsidR="00544036" w:rsidRPr="00C478A7">
        <w:rPr>
          <w:rFonts w:ascii="Spranq eco sans" w:hAnsi="Spranq eco sans"/>
          <w:sz w:val="24"/>
          <w:szCs w:val="24"/>
        </w:rPr>
        <w:t xml:space="preserve">de identificação do signatário </w:t>
      </w:r>
      <w:r w:rsidRPr="00C478A7">
        <w:rPr>
          <w:rFonts w:ascii="Spranq eco sans" w:hAnsi="Spranq eco sans"/>
          <w:sz w:val="24"/>
          <w:szCs w:val="24"/>
        </w:rPr>
        <w:t>em requisições de materiais;</w:t>
      </w:r>
    </w:p>
    <w:p w:rsidR="00E2107C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Protocolos de recebimento de materiais permanentes sem identificação do signatário, </w:t>
      </w:r>
      <w:r w:rsidR="00544036" w:rsidRPr="00C478A7">
        <w:rPr>
          <w:rFonts w:ascii="Spranq eco sans" w:hAnsi="Spranq eco sans"/>
          <w:sz w:val="24"/>
          <w:szCs w:val="24"/>
        </w:rPr>
        <w:t xml:space="preserve">da </w:t>
      </w:r>
      <w:r w:rsidRPr="00C478A7">
        <w:rPr>
          <w:rFonts w:ascii="Spranq eco sans" w:hAnsi="Spranq eco sans"/>
          <w:sz w:val="24"/>
          <w:szCs w:val="24"/>
        </w:rPr>
        <w:t>data e contendo campos sem preenchimento;</w:t>
      </w:r>
    </w:p>
    <w:p w:rsidR="00544036" w:rsidRPr="00C478A7" w:rsidRDefault="000A72F2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V</w:t>
      </w:r>
      <w:r w:rsidR="00E2107C" w:rsidRPr="00C478A7">
        <w:rPr>
          <w:rFonts w:ascii="Spranq eco sans" w:hAnsi="Spranq eco sans"/>
          <w:sz w:val="24"/>
          <w:szCs w:val="24"/>
        </w:rPr>
        <w:t>ulnerabilidades quanto a roubo, incêndio e ameaças de animais daninhos sobre os bens estocados</w:t>
      </w:r>
      <w:r w:rsidR="00544036" w:rsidRPr="00C478A7">
        <w:rPr>
          <w:rFonts w:ascii="Spranq eco sans" w:hAnsi="Spranq eco sans"/>
          <w:sz w:val="24"/>
          <w:szCs w:val="24"/>
        </w:rPr>
        <w:t>;</w:t>
      </w:r>
    </w:p>
    <w:p w:rsidR="00544036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Ausência de local apropriado para o desempenho das atividades administrativas</w:t>
      </w:r>
      <w:r w:rsidR="00544036" w:rsidRPr="00C478A7">
        <w:rPr>
          <w:rFonts w:ascii="Spranq eco sans" w:hAnsi="Spranq eco sans"/>
          <w:sz w:val="24"/>
          <w:szCs w:val="24"/>
        </w:rPr>
        <w:t xml:space="preserve"> de servidores que tratam do desembaraço das mercadorias;</w:t>
      </w:r>
      <w:r w:rsidRPr="00C478A7">
        <w:rPr>
          <w:rFonts w:ascii="Spranq eco sans" w:hAnsi="Spranq eco sans"/>
          <w:sz w:val="24"/>
          <w:szCs w:val="24"/>
        </w:rPr>
        <w:t xml:space="preserve"> </w:t>
      </w:r>
    </w:p>
    <w:p w:rsidR="00E2107C" w:rsidRPr="00C478A7" w:rsidRDefault="00E2107C" w:rsidP="00EC25EA">
      <w:pPr>
        <w:pStyle w:val="PargrafodaLista"/>
        <w:numPr>
          <w:ilvl w:val="0"/>
          <w:numId w:val="10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>Falhas no planejamento das aquisições de materiais para suprimento da demanda das unidades da UFRPE.</w:t>
      </w:r>
    </w:p>
    <w:p w:rsidR="00EC25EA" w:rsidRDefault="00EC25EA" w:rsidP="00EC25EA">
      <w:pPr>
        <w:spacing w:before="240" w:after="24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</w:p>
    <w:p w:rsidR="00544036" w:rsidRPr="00C478A7" w:rsidRDefault="00544036" w:rsidP="00EC25EA">
      <w:pPr>
        <w:spacing w:before="240" w:after="240" w:line="360" w:lineRule="auto"/>
        <w:jc w:val="both"/>
        <w:rPr>
          <w:rFonts w:ascii="Spranq eco sans" w:hAnsi="Spranq eco sans"/>
          <w:sz w:val="24"/>
          <w:szCs w:val="24"/>
          <w:u w:val="single"/>
        </w:rPr>
      </w:pPr>
      <w:r w:rsidRPr="00C478A7">
        <w:rPr>
          <w:rFonts w:ascii="Spranq eco sans" w:hAnsi="Spranq eco sans"/>
          <w:sz w:val="24"/>
          <w:szCs w:val="24"/>
          <w:u w:val="single"/>
        </w:rPr>
        <w:t>RECOMENDAÇÕES</w:t>
      </w:r>
    </w:p>
    <w:p w:rsidR="007E25A4" w:rsidRPr="00C478A7" w:rsidRDefault="007E25A4" w:rsidP="00EC25EA">
      <w:pPr>
        <w:spacing w:before="240" w:after="24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Recomenda-se à Divisão de Almoxarifado:</w:t>
      </w:r>
    </w:p>
    <w:p w:rsidR="007E25A4" w:rsidRPr="00C478A7" w:rsidRDefault="00564EF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lastRenderedPageBreak/>
        <w:t>Estocar o</w:t>
      </w:r>
      <w:r w:rsidR="007E25A4" w:rsidRPr="00C478A7">
        <w:rPr>
          <w:rFonts w:ascii="Spranq eco sans" w:hAnsi="Spranq eco sans"/>
          <w:spacing w:val="-4"/>
          <w:sz w:val="24"/>
          <w:szCs w:val="24"/>
        </w:rPr>
        <w:t>s materiais de modo a possibilitar uma fácil inspeção e um rápido inventário;</w:t>
      </w:r>
    </w:p>
    <w:p w:rsidR="007E25A4" w:rsidRPr="00C478A7" w:rsidRDefault="00564EF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E</w:t>
      </w:r>
      <w:r w:rsidR="007E25A4" w:rsidRPr="00C478A7">
        <w:rPr>
          <w:rFonts w:ascii="Spranq eco sans" w:hAnsi="Spranq eco sans"/>
          <w:spacing w:val="-4"/>
          <w:sz w:val="24"/>
          <w:szCs w:val="24"/>
        </w:rPr>
        <w:t xml:space="preserve">ncaminhar os bens permanentes ao depósito da Divisão de Administração Patrimonial, para que esta tome as providências quanto </w:t>
      </w:r>
      <w:r w:rsidR="00255F29" w:rsidRPr="00C478A7">
        <w:rPr>
          <w:rFonts w:ascii="Spranq eco sans" w:hAnsi="Spranq eco sans"/>
          <w:spacing w:val="-4"/>
          <w:sz w:val="24"/>
          <w:szCs w:val="24"/>
        </w:rPr>
        <w:t>à</w:t>
      </w:r>
      <w:r w:rsidRPr="00C478A7">
        <w:rPr>
          <w:rFonts w:ascii="Spranq eco sans" w:hAnsi="Spranq eco sans"/>
          <w:spacing w:val="-4"/>
          <w:sz w:val="24"/>
          <w:szCs w:val="24"/>
        </w:rPr>
        <w:t xml:space="preserve"> </w:t>
      </w:r>
      <w:r w:rsidR="007E25A4" w:rsidRPr="00C478A7">
        <w:rPr>
          <w:rFonts w:ascii="Spranq eco sans" w:hAnsi="Spranq eco sans"/>
          <w:spacing w:val="-4"/>
          <w:sz w:val="24"/>
          <w:szCs w:val="24"/>
        </w:rPr>
        <w:t xml:space="preserve">distribuição </w:t>
      </w:r>
      <w:r w:rsidRPr="00C478A7">
        <w:rPr>
          <w:rFonts w:ascii="Spranq eco sans" w:hAnsi="Spranq eco sans"/>
          <w:spacing w:val="-4"/>
          <w:sz w:val="24"/>
          <w:szCs w:val="24"/>
        </w:rPr>
        <w:t>a</w:t>
      </w:r>
      <w:r w:rsidR="007E25A4" w:rsidRPr="00C478A7">
        <w:rPr>
          <w:rFonts w:ascii="Spranq eco sans" w:hAnsi="Spranq eco sans"/>
          <w:spacing w:val="-4"/>
          <w:sz w:val="24"/>
          <w:szCs w:val="24"/>
        </w:rPr>
        <w:t>os setores correspondentes</w:t>
      </w:r>
      <w:r w:rsidRPr="00C478A7">
        <w:rPr>
          <w:rFonts w:ascii="Spranq eco sans" w:hAnsi="Spranq eco sans"/>
          <w:spacing w:val="-4"/>
          <w:sz w:val="24"/>
          <w:szCs w:val="24"/>
        </w:rPr>
        <w:t>;</w:t>
      </w:r>
    </w:p>
    <w:p w:rsidR="00564EFB" w:rsidRPr="00C478A7" w:rsidRDefault="00564EF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Utilizar acessórios de estocagem para proteção dos materiais, de modo a evitar que fiquem em contato direto com o piso.</w:t>
      </w:r>
    </w:p>
    <w:p w:rsidR="00564EFB" w:rsidRPr="00C478A7" w:rsidRDefault="00564EF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Concentrar os materiais de mesma classe em locais adjacentes, a fim de facilitar a movimentação e elaboração do Inventário;</w:t>
      </w:r>
    </w:p>
    <w:p w:rsidR="00564EFB" w:rsidRPr="00C478A7" w:rsidRDefault="00564EF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Atentar para a segurança e altura dos materiais empilhados, de modo a não afetar a sua qualidade pelo efeito da pressão decorrente</w:t>
      </w:r>
      <w:r w:rsidR="004C59BB" w:rsidRPr="00C478A7">
        <w:rPr>
          <w:rFonts w:ascii="Spranq eco sans" w:hAnsi="Spranq eco sans"/>
          <w:spacing w:val="-4"/>
          <w:sz w:val="24"/>
          <w:szCs w:val="24"/>
        </w:rPr>
        <w:t>, bem como evitar acidentes</w:t>
      </w:r>
      <w:r w:rsidRPr="00C478A7">
        <w:rPr>
          <w:rFonts w:ascii="Spranq eco sans" w:hAnsi="Spranq eco sans"/>
          <w:spacing w:val="-4"/>
          <w:sz w:val="24"/>
          <w:szCs w:val="24"/>
        </w:rPr>
        <w:t>;</w:t>
      </w:r>
    </w:p>
    <w:p w:rsidR="007E25A4" w:rsidRPr="00C478A7" w:rsidRDefault="003006C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Evitar a solicitação de compras volumosas de materiais sujeitos à perda de suas características normais de uso, bem como daqueles propensos ao obsoletismo;</w:t>
      </w:r>
    </w:p>
    <w:p w:rsidR="000C3192" w:rsidRPr="00C478A7" w:rsidRDefault="000C3192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Verificar as inconsistências encontradas com relação aos itens 1058 e 9008, e informar o resultado da apuração à Unidade de Auditoria Interna desta IFES;</w:t>
      </w:r>
    </w:p>
    <w:p w:rsidR="000C3192" w:rsidRPr="00C478A7" w:rsidRDefault="000C3192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 xml:space="preserve">Cobrar nas requisições de materiais de estoque a identificação completa do signatário; </w:t>
      </w:r>
    </w:p>
    <w:p w:rsidR="000C3192" w:rsidRPr="00C478A7" w:rsidRDefault="000C3192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Estabelecer maior controle quanto aos registros de movimentação de</w:t>
      </w:r>
      <w:r w:rsidR="002B0F0A" w:rsidRPr="00C478A7">
        <w:rPr>
          <w:rFonts w:ascii="Spranq eco sans" w:hAnsi="Spranq eco sans"/>
          <w:spacing w:val="-4"/>
          <w:sz w:val="24"/>
          <w:szCs w:val="24"/>
        </w:rPr>
        <w:t xml:space="preserve"> material em livro (protocolo);</w:t>
      </w:r>
    </w:p>
    <w:p w:rsidR="002B0F0A" w:rsidRPr="00C478A7" w:rsidRDefault="002B0F0A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 xml:space="preserve">Providenciar a vedação do espaço existente entre o cobogó e o telhado do depósito do Almoxarifado; </w:t>
      </w:r>
    </w:p>
    <w:p w:rsidR="002B0F0A" w:rsidRPr="00C478A7" w:rsidRDefault="002B0F0A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 xml:space="preserve">Adequar as instalações do depósito do Almoxarifado às normas de segurança contra incêndio, previstas </w:t>
      </w:r>
      <w:r w:rsidR="00DF6417" w:rsidRPr="00C478A7">
        <w:rPr>
          <w:rFonts w:ascii="Spranq eco sans" w:hAnsi="Spranq eco sans"/>
          <w:spacing w:val="-4"/>
          <w:sz w:val="24"/>
          <w:szCs w:val="24"/>
        </w:rPr>
        <w:t>na legislação pertinente;</w:t>
      </w:r>
    </w:p>
    <w:p w:rsidR="00544036" w:rsidRPr="00C478A7" w:rsidRDefault="004C59BB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  <w:u w:val="single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Realizar dedetizações periódicas visando o combate de pragas</w:t>
      </w:r>
      <w:r w:rsidR="00DF6417" w:rsidRPr="00C478A7">
        <w:rPr>
          <w:rFonts w:ascii="Spranq eco sans" w:hAnsi="Spranq eco sans"/>
          <w:spacing w:val="-4"/>
          <w:sz w:val="24"/>
          <w:szCs w:val="24"/>
        </w:rPr>
        <w:t xml:space="preserve">; </w:t>
      </w:r>
    </w:p>
    <w:p w:rsidR="00B239C5" w:rsidRPr="00C478A7" w:rsidRDefault="00DF6417" w:rsidP="00EC25EA">
      <w:pPr>
        <w:pStyle w:val="PargrafodaLista"/>
        <w:numPr>
          <w:ilvl w:val="0"/>
          <w:numId w:val="12"/>
        </w:numPr>
        <w:spacing w:before="240" w:after="240" w:line="360" w:lineRule="auto"/>
        <w:ind w:left="794" w:hanging="357"/>
        <w:jc w:val="both"/>
        <w:rPr>
          <w:rFonts w:ascii="Spranq eco sans" w:hAnsi="Spranq eco sans"/>
          <w:spacing w:val="-4"/>
          <w:sz w:val="24"/>
          <w:szCs w:val="24"/>
          <w:u w:val="single"/>
        </w:rPr>
      </w:pPr>
      <w:r w:rsidRPr="00C478A7">
        <w:rPr>
          <w:rFonts w:ascii="Spranq eco sans" w:hAnsi="Spranq eco sans"/>
          <w:spacing w:val="-4"/>
          <w:sz w:val="24"/>
          <w:szCs w:val="24"/>
        </w:rPr>
        <w:t>Destinar local apropriado para o exercício das funções administrativas de servidores responsáveis pela movimentação dos materiais no depósito do Almoxarifado;</w:t>
      </w:r>
    </w:p>
    <w:p w:rsidR="00DF6417" w:rsidRPr="00C478A7" w:rsidRDefault="00DF6417" w:rsidP="00EC25EA">
      <w:pPr>
        <w:spacing w:before="240" w:after="240" w:line="360" w:lineRule="auto"/>
        <w:jc w:val="both"/>
        <w:rPr>
          <w:rFonts w:ascii="Spranq eco sans" w:hAnsi="Spranq eco sans"/>
          <w:b/>
          <w:sz w:val="24"/>
          <w:szCs w:val="24"/>
        </w:rPr>
      </w:pPr>
      <w:r w:rsidRPr="00C478A7">
        <w:rPr>
          <w:rFonts w:ascii="Spranq eco sans" w:hAnsi="Spranq eco sans"/>
          <w:b/>
          <w:sz w:val="24"/>
          <w:szCs w:val="24"/>
        </w:rPr>
        <w:t>Recomenda-se à Pró-Reitoria de Administração - PROAD:</w:t>
      </w:r>
    </w:p>
    <w:p w:rsidR="00DF6417" w:rsidRPr="00C478A7" w:rsidRDefault="00DF6417" w:rsidP="00EC25EA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Efetuar planejamento sistemático das aquisições de bens, adotando providências junto aos setores competentes </w:t>
      </w:r>
      <w:r w:rsidR="00D746CB" w:rsidRPr="00C478A7">
        <w:rPr>
          <w:rFonts w:ascii="Spranq eco sans" w:hAnsi="Spranq eco sans"/>
          <w:sz w:val="24"/>
          <w:szCs w:val="24"/>
        </w:rPr>
        <w:t xml:space="preserve">para que realizem </w:t>
      </w:r>
      <w:r w:rsidRPr="00C478A7">
        <w:rPr>
          <w:rFonts w:ascii="Spranq eco sans" w:hAnsi="Spranq eco sans"/>
          <w:sz w:val="24"/>
          <w:szCs w:val="24"/>
        </w:rPr>
        <w:t xml:space="preserve">levantamentos </w:t>
      </w:r>
      <w:r w:rsidR="00D746CB" w:rsidRPr="00C478A7">
        <w:rPr>
          <w:rFonts w:ascii="Spranq eco sans" w:hAnsi="Spranq eco sans"/>
          <w:sz w:val="24"/>
          <w:szCs w:val="24"/>
        </w:rPr>
        <w:t xml:space="preserve">visando o </w:t>
      </w:r>
      <w:r w:rsidRPr="00C478A7">
        <w:rPr>
          <w:rFonts w:ascii="Spranq eco sans" w:hAnsi="Spranq eco sans"/>
          <w:sz w:val="24"/>
          <w:szCs w:val="24"/>
        </w:rPr>
        <w:t>conhecimento da demanda das unidades desta IFES;</w:t>
      </w:r>
    </w:p>
    <w:p w:rsidR="00544036" w:rsidRPr="00C478A7" w:rsidRDefault="00DF6417" w:rsidP="00EC25EA">
      <w:pPr>
        <w:pStyle w:val="PargrafodaLista"/>
        <w:numPr>
          <w:ilvl w:val="0"/>
          <w:numId w:val="12"/>
        </w:numPr>
        <w:spacing w:before="240" w:after="240" w:line="360" w:lineRule="auto"/>
        <w:jc w:val="both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t xml:space="preserve">Priorizar o Sistema de Registro de Preços </w:t>
      </w:r>
      <w:r w:rsidR="00D60B5D" w:rsidRPr="00C478A7">
        <w:rPr>
          <w:rFonts w:ascii="Spranq eco sans" w:hAnsi="Spranq eco sans"/>
          <w:sz w:val="24"/>
          <w:szCs w:val="24"/>
        </w:rPr>
        <w:t>nas</w:t>
      </w:r>
      <w:r w:rsidRPr="00C478A7">
        <w:rPr>
          <w:rFonts w:ascii="Spranq eco sans" w:hAnsi="Spranq eco sans"/>
          <w:sz w:val="24"/>
          <w:szCs w:val="24"/>
        </w:rPr>
        <w:t xml:space="preserve"> aquisiç</w:t>
      </w:r>
      <w:r w:rsidR="00D60B5D" w:rsidRPr="00C478A7">
        <w:rPr>
          <w:rFonts w:ascii="Spranq eco sans" w:hAnsi="Spranq eco sans"/>
          <w:sz w:val="24"/>
          <w:szCs w:val="24"/>
        </w:rPr>
        <w:t>ões</w:t>
      </w:r>
      <w:r w:rsidR="00B14C47" w:rsidRPr="00C478A7">
        <w:rPr>
          <w:rFonts w:ascii="Spranq eco sans" w:hAnsi="Spranq eco sans"/>
          <w:sz w:val="24"/>
          <w:szCs w:val="24"/>
        </w:rPr>
        <w:t xml:space="preserve"> de bens.</w:t>
      </w:r>
    </w:p>
    <w:p w:rsidR="006B02C7" w:rsidRPr="00C478A7" w:rsidRDefault="006B02C7" w:rsidP="00FE5D5C">
      <w:pPr>
        <w:spacing w:before="120" w:after="120" w:line="360" w:lineRule="auto"/>
        <w:jc w:val="center"/>
        <w:rPr>
          <w:rFonts w:ascii="Spranq eco sans" w:hAnsi="Spranq eco sans"/>
          <w:b/>
          <w:sz w:val="24"/>
          <w:szCs w:val="24"/>
        </w:rPr>
      </w:pPr>
    </w:p>
    <w:p w:rsidR="0080017D" w:rsidRPr="00C478A7" w:rsidRDefault="00B858D3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Spranq eco sans" w:hAnsi="Spranq eco sans"/>
          <w:sz w:val="24"/>
          <w:szCs w:val="24"/>
        </w:rPr>
      </w:pPr>
      <w:r w:rsidRPr="00C478A7">
        <w:rPr>
          <w:rFonts w:ascii="Spranq eco sans" w:hAnsi="Spranq eco sans"/>
          <w:sz w:val="24"/>
          <w:szCs w:val="24"/>
        </w:rPr>
        <w:lastRenderedPageBreak/>
        <w:t xml:space="preserve">Recife, </w:t>
      </w:r>
      <w:r w:rsidR="00FE5D5C" w:rsidRPr="00C478A7">
        <w:rPr>
          <w:rFonts w:ascii="Spranq eco sans" w:hAnsi="Spranq eco sans"/>
          <w:sz w:val="24"/>
          <w:szCs w:val="24"/>
        </w:rPr>
        <w:t>17</w:t>
      </w:r>
      <w:r w:rsidRPr="00C478A7">
        <w:rPr>
          <w:rFonts w:ascii="Spranq eco sans" w:hAnsi="Spranq eco sans"/>
          <w:sz w:val="24"/>
          <w:szCs w:val="24"/>
        </w:rPr>
        <w:t xml:space="preserve"> de </w:t>
      </w:r>
      <w:r w:rsidR="00FE5D5C" w:rsidRPr="00C478A7">
        <w:rPr>
          <w:rFonts w:ascii="Spranq eco sans" w:hAnsi="Spranq eco sans"/>
          <w:sz w:val="24"/>
          <w:szCs w:val="24"/>
        </w:rPr>
        <w:t>agosto</w:t>
      </w:r>
      <w:r w:rsidRPr="00C478A7">
        <w:rPr>
          <w:rFonts w:ascii="Spranq eco sans" w:hAnsi="Spranq eco sans"/>
          <w:sz w:val="24"/>
          <w:szCs w:val="24"/>
        </w:rPr>
        <w:t xml:space="preserve"> de 2012.</w:t>
      </w:r>
    </w:p>
    <w:p w:rsidR="00C1415B" w:rsidRPr="00C478A7" w:rsidRDefault="00C1415B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Spranq eco sans" w:hAnsi="Spranq eco sans"/>
          <w:sz w:val="24"/>
          <w:szCs w:val="24"/>
        </w:rPr>
      </w:pPr>
    </w:p>
    <w:p w:rsidR="00AE6AD8" w:rsidRPr="00C478A7" w:rsidRDefault="00AE6AD8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Spranq eco sans" w:hAnsi="Spranq eco sans"/>
          <w:sz w:val="24"/>
          <w:szCs w:val="24"/>
        </w:rPr>
      </w:pPr>
    </w:p>
    <w:p w:rsidR="00B858D3" w:rsidRPr="00C478A7" w:rsidRDefault="00B858D3" w:rsidP="00AE6AD8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b/>
          <w:sz w:val="24"/>
          <w:szCs w:val="24"/>
        </w:rPr>
        <w:t>_____________</w:t>
      </w:r>
      <w:r w:rsidR="00185055" w:rsidRPr="00C478A7">
        <w:rPr>
          <w:rFonts w:ascii="Arial Narrow" w:hAnsi="Arial Narrow"/>
          <w:b/>
          <w:sz w:val="24"/>
          <w:szCs w:val="24"/>
        </w:rPr>
        <w:t>_____</w:t>
      </w:r>
      <w:r w:rsidRPr="00C478A7">
        <w:rPr>
          <w:rFonts w:ascii="Arial Narrow" w:hAnsi="Arial Narrow"/>
          <w:b/>
          <w:sz w:val="24"/>
          <w:szCs w:val="24"/>
        </w:rPr>
        <w:t>_______________</w:t>
      </w:r>
    </w:p>
    <w:p w:rsidR="00FE5D5C" w:rsidRPr="00C478A7" w:rsidRDefault="00FE5D5C" w:rsidP="00FE5D5C">
      <w:pPr>
        <w:spacing w:after="0"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C478A7">
        <w:rPr>
          <w:rFonts w:ascii="Arial Narrow" w:hAnsi="Arial Narrow"/>
          <w:b/>
          <w:sz w:val="24"/>
          <w:szCs w:val="24"/>
        </w:rPr>
        <w:t>Jane Nóbrega Farina</w:t>
      </w:r>
    </w:p>
    <w:p w:rsidR="00B858D3" w:rsidRPr="00C478A7" w:rsidRDefault="00FE5D5C" w:rsidP="00FE5D5C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Administradora - SIAPE: 0383273</w:t>
      </w:r>
    </w:p>
    <w:p w:rsidR="00C1415B" w:rsidRPr="00C478A7" w:rsidRDefault="00C1415B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AE6AD8" w:rsidRPr="00C478A7" w:rsidRDefault="00AE6AD8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B858D3" w:rsidRPr="00C478A7" w:rsidRDefault="00185055" w:rsidP="00AE6AD8">
      <w:pPr>
        <w:spacing w:after="0"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C478A7">
        <w:rPr>
          <w:rFonts w:ascii="Arial Narrow" w:hAnsi="Arial Narrow"/>
          <w:b/>
          <w:sz w:val="24"/>
          <w:szCs w:val="24"/>
        </w:rPr>
        <w:t>________</w:t>
      </w:r>
      <w:r w:rsidR="00B858D3" w:rsidRPr="00C478A7">
        <w:rPr>
          <w:rFonts w:ascii="Arial Narrow" w:hAnsi="Arial Narrow"/>
          <w:b/>
          <w:sz w:val="24"/>
          <w:szCs w:val="24"/>
        </w:rPr>
        <w:t>_________________________</w:t>
      </w:r>
    </w:p>
    <w:p w:rsidR="00FE5D5C" w:rsidRPr="00C478A7" w:rsidRDefault="00FE5D5C" w:rsidP="00FE5D5C">
      <w:pPr>
        <w:spacing w:after="0"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C478A7">
        <w:rPr>
          <w:rFonts w:ascii="Arial Narrow" w:hAnsi="Arial Narrow"/>
          <w:b/>
          <w:sz w:val="24"/>
          <w:szCs w:val="24"/>
        </w:rPr>
        <w:t>Clayton de Mendonça Julião</w:t>
      </w:r>
    </w:p>
    <w:p w:rsidR="00C1415B" w:rsidRPr="00C478A7" w:rsidRDefault="00FE5D5C" w:rsidP="00FE5D5C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Auditor – SIAPE: 1762290</w:t>
      </w:r>
    </w:p>
    <w:p w:rsidR="00185055" w:rsidRPr="00C478A7" w:rsidRDefault="00185055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AE6AD8" w:rsidRPr="00C478A7" w:rsidRDefault="00AE6AD8" w:rsidP="00AE6AD8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80017D" w:rsidRPr="00C478A7" w:rsidRDefault="0080017D" w:rsidP="00AE6AD8">
      <w:pPr>
        <w:spacing w:before="120" w:after="12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De acordo: _____/______/_________</w:t>
      </w:r>
    </w:p>
    <w:p w:rsidR="00D85855" w:rsidRPr="00C478A7" w:rsidRDefault="00D85855" w:rsidP="00AE6AD8">
      <w:pPr>
        <w:spacing w:before="120" w:after="12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AE6AD8" w:rsidRPr="00C478A7" w:rsidRDefault="00AE6AD8" w:rsidP="00AE6AD8">
      <w:pPr>
        <w:spacing w:before="120" w:after="120" w:line="36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80017D" w:rsidRPr="00C478A7" w:rsidRDefault="0080017D" w:rsidP="00AE6AD8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________________________________________</w:t>
      </w:r>
    </w:p>
    <w:p w:rsidR="0080017D" w:rsidRPr="00C478A7" w:rsidRDefault="0080017D" w:rsidP="00AE6AD8">
      <w:pPr>
        <w:spacing w:after="0"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C478A7">
        <w:rPr>
          <w:rFonts w:ascii="Arial Narrow" w:hAnsi="Arial Narrow"/>
          <w:b/>
          <w:sz w:val="24"/>
          <w:szCs w:val="24"/>
        </w:rPr>
        <w:t>Rosane Bezerra de Magalhães</w:t>
      </w:r>
    </w:p>
    <w:p w:rsidR="00185055" w:rsidRPr="00C478A7" w:rsidRDefault="0080017D" w:rsidP="00AE6AD8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Chefe da Auditoria Interna / UFRPE</w:t>
      </w:r>
    </w:p>
    <w:p w:rsidR="006910D7" w:rsidRPr="00C478A7" w:rsidRDefault="00D85855" w:rsidP="00AE6AD8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  <w:r w:rsidRPr="00C478A7">
        <w:rPr>
          <w:rFonts w:ascii="Arial Narrow" w:hAnsi="Arial Narrow"/>
          <w:sz w:val="24"/>
          <w:szCs w:val="24"/>
        </w:rPr>
        <w:t>SIAPE: 0383703</w:t>
      </w:r>
      <w:bookmarkStart w:id="0" w:name="_GoBack"/>
      <w:bookmarkEnd w:id="0"/>
    </w:p>
    <w:p w:rsidR="006910D7" w:rsidRPr="00C478A7" w:rsidRDefault="006910D7" w:rsidP="00AE6AD8">
      <w:pPr>
        <w:spacing w:after="0"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sectPr w:rsidR="006910D7" w:rsidRPr="00C478A7" w:rsidSect="00932524">
      <w:headerReference w:type="default" r:id="rId9"/>
      <w:footerReference w:type="default" r:id="rId10"/>
      <w:headerReference w:type="first" r:id="rId11"/>
      <w:pgSz w:w="11906" w:h="16838"/>
      <w:pgMar w:top="1417" w:right="1133" w:bottom="709" w:left="1134" w:header="708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EA" w:rsidRDefault="00EC25EA" w:rsidP="00032B01">
      <w:pPr>
        <w:spacing w:after="0" w:line="240" w:lineRule="auto"/>
      </w:pPr>
      <w:r>
        <w:separator/>
      </w:r>
    </w:p>
  </w:endnote>
  <w:endnote w:type="continuationSeparator" w:id="1">
    <w:p w:rsidR="00EC25EA" w:rsidRDefault="00EC25EA" w:rsidP="0003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pranq eco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10"/>
      <w:docPartObj>
        <w:docPartGallery w:val="Page Numbers (Bottom of Page)"/>
        <w:docPartUnique/>
      </w:docPartObj>
    </w:sdtPr>
    <w:sdtContent>
      <w:p w:rsidR="00EC25EA" w:rsidRDefault="008D39B4">
        <w:pPr>
          <w:pStyle w:val="Rodap"/>
          <w:jc w:val="right"/>
        </w:pPr>
        <w:fldSimple w:instr=" PAGE   \* MERGEFORMAT ">
          <w:r w:rsidR="00DC7B2A">
            <w:rPr>
              <w:noProof/>
            </w:rPr>
            <w:t>20</w:t>
          </w:r>
        </w:fldSimple>
      </w:p>
    </w:sdtContent>
  </w:sdt>
  <w:p w:rsidR="00EC25EA" w:rsidRDefault="00EC25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EA" w:rsidRDefault="00EC25EA" w:rsidP="00032B01">
      <w:pPr>
        <w:spacing w:after="0" w:line="240" w:lineRule="auto"/>
      </w:pPr>
      <w:r>
        <w:separator/>
      </w:r>
    </w:p>
  </w:footnote>
  <w:footnote w:type="continuationSeparator" w:id="1">
    <w:p w:rsidR="00EC25EA" w:rsidRDefault="00EC25EA" w:rsidP="0003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EA" w:rsidRPr="007C5E6D" w:rsidRDefault="00EC25EA" w:rsidP="001776EE">
    <w:pPr>
      <w:spacing w:after="0" w:line="240" w:lineRule="auto"/>
      <w:jc w:val="center"/>
      <w:rPr>
        <w:rFonts w:ascii="Spranq eco sans" w:eastAsia="Times New Roman" w:hAnsi="Spranq eco sans"/>
        <w:sz w:val="16"/>
        <w:szCs w:val="16"/>
        <w:lang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EA" w:rsidRPr="005B38A4" w:rsidRDefault="008D39B4" w:rsidP="001776EE">
    <w:pPr>
      <w:pStyle w:val="Ttulo"/>
      <w:rPr>
        <w:rFonts w:ascii="Arial" w:hAnsi="Arial" w:cs="Arial"/>
        <w:b w:val="0"/>
        <w:szCs w:val="24"/>
        <w:u w:val="none"/>
      </w:rPr>
    </w:pPr>
    <w:r w:rsidRPr="008D39B4">
      <w:rPr>
        <w:b w:val="0"/>
        <w:noProof/>
        <w:sz w:val="20"/>
        <w:u w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53.3pt;height:60.8pt;visibility:visible">
          <v:imagedata r:id="rId1" o:title=""/>
        </v:shape>
      </w:pict>
    </w:r>
  </w:p>
  <w:p w:rsidR="00EC25EA" w:rsidRPr="00B44C07" w:rsidRDefault="00EC25EA" w:rsidP="001776EE">
    <w:pPr>
      <w:pStyle w:val="Ttulo"/>
      <w:rPr>
        <w:rFonts w:ascii="Arial Narrow" w:hAnsi="Arial Narrow" w:cs="Arial"/>
        <w:b w:val="0"/>
        <w:sz w:val="20"/>
        <w:u w:val="none"/>
      </w:rPr>
    </w:pPr>
    <w:r w:rsidRPr="00B44C07">
      <w:rPr>
        <w:rFonts w:ascii="Arial Narrow" w:hAnsi="Arial Narrow" w:cs="Arial"/>
        <w:b w:val="0"/>
        <w:sz w:val="20"/>
        <w:u w:val="none"/>
      </w:rPr>
      <w:t>UNIVERSIDADE FEDERAL RURAL DE PERNAMBUCO</w:t>
    </w:r>
  </w:p>
  <w:p w:rsidR="00EC25EA" w:rsidRPr="00B44C07" w:rsidRDefault="00EC25EA" w:rsidP="001776EE">
    <w:pPr>
      <w:pStyle w:val="Ttulo"/>
      <w:rPr>
        <w:rFonts w:ascii="Arial Narrow" w:hAnsi="Arial Narrow" w:cs="Arial"/>
        <w:b w:val="0"/>
        <w:sz w:val="20"/>
        <w:u w:val="none"/>
      </w:rPr>
    </w:pPr>
    <w:r w:rsidRPr="00B44C07">
      <w:rPr>
        <w:rFonts w:ascii="Arial Narrow" w:hAnsi="Arial Narrow" w:cs="Arial"/>
        <w:b w:val="0"/>
        <w:sz w:val="20"/>
        <w:u w:val="none"/>
      </w:rPr>
      <w:t>GABINETE DO REITOR</w:t>
    </w:r>
  </w:p>
  <w:p w:rsidR="00EC25EA" w:rsidRPr="00B44C07" w:rsidRDefault="00EC25EA" w:rsidP="001776EE">
    <w:pPr>
      <w:pStyle w:val="Ttulo"/>
      <w:rPr>
        <w:rFonts w:ascii="Arial Narrow" w:hAnsi="Arial Narrow" w:cs="Arial"/>
        <w:b w:val="0"/>
        <w:sz w:val="20"/>
        <w:u w:val="none"/>
      </w:rPr>
    </w:pPr>
    <w:r w:rsidRPr="00B44C07">
      <w:rPr>
        <w:rFonts w:ascii="Arial Narrow" w:hAnsi="Arial Narrow" w:cs="Arial"/>
        <w:b w:val="0"/>
        <w:sz w:val="20"/>
        <w:u w:val="none"/>
      </w:rPr>
      <w:t>AUDITORIA INTERNA</w:t>
    </w:r>
  </w:p>
  <w:p w:rsidR="00EC25EA" w:rsidRDefault="00EC25EA" w:rsidP="001776EE">
    <w:pPr>
      <w:pStyle w:val="Rodap"/>
      <w:spacing w:line="240" w:lineRule="auto"/>
      <w:jc w:val="center"/>
      <w:rPr>
        <w:rFonts w:ascii="Tahoma" w:hAnsi="Tahoma"/>
        <w:sz w:val="12"/>
        <w:szCs w:val="12"/>
      </w:rPr>
    </w:pPr>
    <w:r w:rsidRPr="00BA1C62">
      <w:rPr>
        <w:rFonts w:ascii="Tahoma" w:hAnsi="Tahoma"/>
        <w:sz w:val="12"/>
        <w:szCs w:val="12"/>
      </w:rPr>
      <w:t>Rua Dom Manoel de Medeiros, s/n - Dois Irmãos; 52171-900 - Recife (PE)</w:t>
    </w:r>
  </w:p>
  <w:p w:rsidR="00EC25EA" w:rsidRPr="00BA1C62" w:rsidRDefault="00EC25EA" w:rsidP="001776EE">
    <w:pPr>
      <w:pStyle w:val="Rodap"/>
      <w:spacing w:line="240" w:lineRule="auto"/>
      <w:jc w:val="center"/>
      <w:rPr>
        <w:rFonts w:ascii="Tahoma" w:hAnsi="Tahoma"/>
        <w:sz w:val="12"/>
        <w:szCs w:val="12"/>
      </w:rPr>
    </w:pPr>
    <w:r w:rsidRPr="00BA1C62">
      <w:rPr>
        <w:rFonts w:ascii="Tahoma" w:hAnsi="Tahoma"/>
        <w:sz w:val="12"/>
        <w:szCs w:val="12"/>
      </w:rPr>
      <w:t xml:space="preserve">Fone/Fax: (81) 3320-6022; </w:t>
    </w:r>
    <w:r w:rsidRPr="00BA1C62">
      <w:rPr>
        <w:rFonts w:ascii="Tahoma" w:hAnsi="Tahoma"/>
        <w:i/>
        <w:sz w:val="12"/>
        <w:szCs w:val="12"/>
      </w:rPr>
      <w:t>E-mail: audin@reitoria.ufrpe.br</w:t>
    </w:r>
  </w:p>
  <w:p w:rsidR="00EC25EA" w:rsidRDefault="00EC25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6B3"/>
    <w:multiLevelType w:val="hybridMultilevel"/>
    <w:tmpl w:val="52501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414B"/>
    <w:multiLevelType w:val="hybridMultilevel"/>
    <w:tmpl w:val="5210A6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C61AF4"/>
    <w:multiLevelType w:val="hybridMultilevel"/>
    <w:tmpl w:val="5738846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6C353C"/>
    <w:multiLevelType w:val="hybridMultilevel"/>
    <w:tmpl w:val="1C32FF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C755F"/>
    <w:multiLevelType w:val="multilevel"/>
    <w:tmpl w:val="9168C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>
    <w:nsid w:val="40C03EFB"/>
    <w:multiLevelType w:val="hybridMultilevel"/>
    <w:tmpl w:val="AC70C708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9AD48C4"/>
    <w:multiLevelType w:val="hybridMultilevel"/>
    <w:tmpl w:val="9B06A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11991"/>
    <w:multiLevelType w:val="multilevel"/>
    <w:tmpl w:val="BEAC7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>
    <w:nsid w:val="638F2B1D"/>
    <w:multiLevelType w:val="hybridMultilevel"/>
    <w:tmpl w:val="782EFA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327F16"/>
    <w:multiLevelType w:val="hybridMultilevel"/>
    <w:tmpl w:val="9A6ED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B757C"/>
    <w:multiLevelType w:val="hybridMultilevel"/>
    <w:tmpl w:val="BB1A80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A176E"/>
    <w:multiLevelType w:val="hybridMultilevel"/>
    <w:tmpl w:val="FBFEC6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80017D"/>
    <w:rsid w:val="00015E19"/>
    <w:rsid w:val="00015F92"/>
    <w:rsid w:val="000167BF"/>
    <w:rsid w:val="00025A6C"/>
    <w:rsid w:val="00032B01"/>
    <w:rsid w:val="0005157B"/>
    <w:rsid w:val="00053120"/>
    <w:rsid w:val="000667BE"/>
    <w:rsid w:val="00080A8B"/>
    <w:rsid w:val="000924EA"/>
    <w:rsid w:val="00095F85"/>
    <w:rsid w:val="00096DA2"/>
    <w:rsid w:val="000A0696"/>
    <w:rsid w:val="000A4403"/>
    <w:rsid w:val="000A6D01"/>
    <w:rsid w:val="000A72F2"/>
    <w:rsid w:val="000B7B1B"/>
    <w:rsid w:val="000C3192"/>
    <w:rsid w:val="000D097C"/>
    <w:rsid w:val="000D629F"/>
    <w:rsid w:val="000E616E"/>
    <w:rsid w:val="0012042A"/>
    <w:rsid w:val="00121CFC"/>
    <w:rsid w:val="0013135D"/>
    <w:rsid w:val="00134386"/>
    <w:rsid w:val="001358B4"/>
    <w:rsid w:val="00152528"/>
    <w:rsid w:val="00163503"/>
    <w:rsid w:val="00163AAD"/>
    <w:rsid w:val="00167DA5"/>
    <w:rsid w:val="00171B84"/>
    <w:rsid w:val="001742F7"/>
    <w:rsid w:val="0017591B"/>
    <w:rsid w:val="001762B4"/>
    <w:rsid w:val="00177388"/>
    <w:rsid w:val="001776EE"/>
    <w:rsid w:val="00185055"/>
    <w:rsid w:val="001967ED"/>
    <w:rsid w:val="001969DA"/>
    <w:rsid w:val="001A39FB"/>
    <w:rsid w:val="001B5741"/>
    <w:rsid w:val="001B61CF"/>
    <w:rsid w:val="001B7D75"/>
    <w:rsid w:val="001C3303"/>
    <w:rsid w:val="001C5CD0"/>
    <w:rsid w:val="001D20AF"/>
    <w:rsid w:val="001E3820"/>
    <w:rsid w:val="001E3883"/>
    <w:rsid w:val="001E52BA"/>
    <w:rsid w:val="001F75D3"/>
    <w:rsid w:val="0022354D"/>
    <w:rsid w:val="00223DD5"/>
    <w:rsid w:val="00235694"/>
    <w:rsid w:val="00251AC3"/>
    <w:rsid w:val="00255F29"/>
    <w:rsid w:val="002664CD"/>
    <w:rsid w:val="0026776F"/>
    <w:rsid w:val="00274149"/>
    <w:rsid w:val="00283AAD"/>
    <w:rsid w:val="002A1CB8"/>
    <w:rsid w:val="002A2A99"/>
    <w:rsid w:val="002A75C2"/>
    <w:rsid w:val="002B0F0A"/>
    <w:rsid w:val="002B4ECB"/>
    <w:rsid w:val="002C3F03"/>
    <w:rsid w:val="002D1C73"/>
    <w:rsid w:val="002D5BD6"/>
    <w:rsid w:val="002D608B"/>
    <w:rsid w:val="002D7ED4"/>
    <w:rsid w:val="002F0B4E"/>
    <w:rsid w:val="002F75BF"/>
    <w:rsid w:val="003006CB"/>
    <w:rsid w:val="00304816"/>
    <w:rsid w:val="0031147D"/>
    <w:rsid w:val="003122B1"/>
    <w:rsid w:val="00313141"/>
    <w:rsid w:val="0031777A"/>
    <w:rsid w:val="003232EA"/>
    <w:rsid w:val="00327AA9"/>
    <w:rsid w:val="00343938"/>
    <w:rsid w:val="00350EB2"/>
    <w:rsid w:val="003519E1"/>
    <w:rsid w:val="00352529"/>
    <w:rsid w:val="00361AA7"/>
    <w:rsid w:val="00362D53"/>
    <w:rsid w:val="003836DE"/>
    <w:rsid w:val="00387CB4"/>
    <w:rsid w:val="003B52B5"/>
    <w:rsid w:val="003B71F3"/>
    <w:rsid w:val="003B7ECF"/>
    <w:rsid w:val="003E03CA"/>
    <w:rsid w:val="003E4AA1"/>
    <w:rsid w:val="003F5467"/>
    <w:rsid w:val="004109EF"/>
    <w:rsid w:val="0042246C"/>
    <w:rsid w:val="004347E7"/>
    <w:rsid w:val="004358A2"/>
    <w:rsid w:val="00450EF6"/>
    <w:rsid w:val="00455B59"/>
    <w:rsid w:val="00481075"/>
    <w:rsid w:val="00491512"/>
    <w:rsid w:val="0049169B"/>
    <w:rsid w:val="004A7535"/>
    <w:rsid w:val="004B01A9"/>
    <w:rsid w:val="004B5793"/>
    <w:rsid w:val="004C1320"/>
    <w:rsid w:val="004C59BB"/>
    <w:rsid w:val="0051173A"/>
    <w:rsid w:val="00525B7B"/>
    <w:rsid w:val="00525C3D"/>
    <w:rsid w:val="00532447"/>
    <w:rsid w:val="00533879"/>
    <w:rsid w:val="00537B42"/>
    <w:rsid w:val="00544036"/>
    <w:rsid w:val="00563DD5"/>
    <w:rsid w:val="00564EFB"/>
    <w:rsid w:val="00571605"/>
    <w:rsid w:val="00573AD7"/>
    <w:rsid w:val="00574C62"/>
    <w:rsid w:val="005A7A44"/>
    <w:rsid w:val="005B397B"/>
    <w:rsid w:val="005C76F9"/>
    <w:rsid w:val="005D5B3C"/>
    <w:rsid w:val="005F50BB"/>
    <w:rsid w:val="0060187A"/>
    <w:rsid w:val="006205E1"/>
    <w:rsid w:val="00630FC8"/>
    <w:rsid w:val="0065040A"/>
    <w:rsid w:val="00653E38"/>
    <w:rsid w:val="006568C8"/>
    <w:rsid w:val="0066308E"/>
    <w:rsid w:val="006737F3"/>
    <w:rsid w:val="00677723"/>
    <w:rsid w:val="00684ABD"/>
    <w:rsid w:val="006910D7"/>
    <w:rsid w:val="00697E5D"/>
    <w:rsid w:val="006A116E"/>
    <w:rsid w:val="006A4200"/>
    <w:rsid w:val="006A6F4A"/>
    <w:rsid w:val="006B02C7"/>
    <w:rsid w:val="006B0C18"/>
    <w:rsid w:val="006C0CD1"/>
    <w:rsid w:val="007003E3"/>
    <w:rsid w:val="00717445"/>
    <w:rsid w:val="00734B2A"/>
    <w:rsid w:val="00744831"/>
    <w:rsid w:val="00747C51"/>
    <w:rsid w:val="00751F21"/>
    <w:rsid w:val="007528CC"/>
    <w:rsid w:val="00761277"/>
    <w:rsid w:val="00762E38"/>
    <w:rsid w:val="00777A2D"/>
    <w:rsid w:val="00784D5D"/>
    <w:rsid w:val="00797209"/>
    <w:rsid w:val="007A5F88"/>
    <w:rsid w:val="007C1D73"/>
    <w:rsid w:val="007C78E5"/>
    <w:rsid w:val="007D11A8"/>
    <w:rsid w:val="007E25A4"/>
    <w:rsid w:val="007E4BE5"/>
    <w:rsid w:val="0080017D"/>
    <w:rsid w:val="0080197F"/>
    <w:rsid w:val="00805F1E"/>
    <w:rsid w:val="00810B19"/>
    <w:rsid w:val="00810D2B"/>
    <w:rsid w:val="00813860"/>
    <w:rsid w:val="008168D8"/>
    <w:rsid w:val="00823AC7"/>
    <w:rsid w:val="008368B3"/>
    <w:rsid w:val="0083791A"/>
    <w:rsid w:val="008815E2"/>
    <w:rsid w:val="00890537"/>
    <w:rsid w:val="00891B42"/>
    <w:rsid w:val="008923D3"/>
    <w:rsid w:val="008A499B"/>
    <w:rsid w:val="008B1062"/>
    <w:rsid w:val="008C6945"/>
    <w:rsid w:val="008D39B4"/>
    <w:rsid w:val="008D533B"/>
    <w:rsid w:val="008E5733"/>
    <w:rsid w:val="008F0F8B"/>
    <w:rsid w:val="008F7E7B"/>
    <w:rsid w:val="0090777F"/>
    <w:rsid w:val="009107A8"/>
    <w:rsid w:val="00916DF7"/>
    <w:rsid w:val="0092567B"/>
    <w:rsid w:val="00927391"/>
    <w:rsid w:val="00932524"/>
    <w:rsid w:val="00935717"/>
    <w:rsid w:val="009453A7"/>
    <w:rsid w:val="0095308F"/>
    <w:rsid w:val="00960D6D"/>
    <w:rsid w:val="009653DA"/>
    <w:rsid w:val="00973D48"/>
    <w:rsid w:val="009748E9"/>
    <w:rsid w:val="009A2699"/>
    <w:rsid w:val="009A3581"/>
    <w:rsid w:val="009B594D"/>
    <w:rsid w:val="009C31BB"/>
    <w:rsid w:val="009E79FF"/>
    <w:rsid w:val="009F0CAD"/>
    <w:rsid w:val="009F6936"/>
    <w:rsid w:val="00A102D7"/>
    <w:rsid w:val="00A10841"/>
    <w:rsid w:val="00A34C9E"/>
    <w:rsid w:val="00A477BD"/>
    <w:rsid w:val="00A60A14"/>
    <w:rsid w:val="00A66B75"/>
    <w:rsid w:val="00A71769"/>
    <w:rsid w:val="00A7574B"/>
    <w:rsid w:val="00A925C9"/>
    <w:rsid w:val="00A930BD"/>
    <w:rsid w:val="00AA7517"/>
    <w:rsid w:val="00AB58F8"/>
    <w:rsid w:val="00AE2561"/>
    <w:rsid w:val="00AE5C8E"/>
    <w:rsid w:val="00AE6AD8"/>
    <w:rsid w:val="00B004C3"/>
    <w:rsid w:val="00B00C89"/>
    <w:rsid w:val="00B03789"/>
    <w:rsid w:val="00B14C47"/>
    <w:rsid w:val="00B239C5"/>
    <w:rsid w:val="00B24144"/>
    <w:rsid w:val="00B33DAC"/>
    <w:rsid w:val="00B36B9D"/>
    <w:rsid w:val="00B40FEB"/>
    <w:rsid w:val="00B416BD"/>
    <w:rsid w:val="00B53528"/>
    <w:rsid w:val="00B73AE0"/>
    <w:rsid w:val="00B81066"/>
    <w:rsid w:val="00B822B6"/>
    <w:rsid w:val="00B858D3"/>
    <w:rsid w:val="00BB04DF"/>
    <w:rsid w:val="00BB248D"/>
    <w:rsid w:val="00BB585B"/>
    <w:rsid w:val="00BD66CD"/>
    <w:rsid w:val="00BD78F9"/>
    <w:rsid w:val="00C117CE"/>
    <w:rsid w:val="00C1415B"/>
    <w:rsid w:val="00C15566"/>
    <w:rsid w:val="00C2384B"/>
    <w:rsid w:val="00C45695"/>
    <w:rsid w:val="00C478A7"/>
    <w:rsid w:val="00C515BA"/>
    <w:rsid w:val="00C5793F"/>
    <w:rsid w:val="00C81323"/>
    <w:rsid w:val="00C8216C"/>
    <w:rsid w:val="00C83DB3"/>
    <w:rsid w:val="00CB3872"/>
    <w:rsid w:val="00CC17E5"/>
    <w:rsid w:val="00CD64B7"/>
    <w:rsid w:val="00CE4C7F"/>
    <w:rsid w:val="00CE5069"/>
    <w:rsid w:val="00CF1771"/>
    <w:rsid w:val="00D01119"/>
    <w:rsid w:val="00D15CA8"/>
    <w:rsid w:val="00D17A1F"/>
    <w:rsid w:val="00D3014F"/>
    <w:rsid w:val="00D43E5F"/>
    <w:rsid w:val="00D60B5D"/>
    <w:rsid w:val="00D746CB"/>
    <w:rsid w:val="00D7695B"/>
    <w:rsid w:val="00D85855"/>
    <w:rsid w:val="00D87DCC"/>
    <w:rsid w:val="00D91121"/>
    <w:rsid w:val="00D96C4D"/>
    <w:rsid w:val="00DB44D4"/>
    <w:rsid w:val="00DB5D13"/>
    <w:rsid w:val="00DB6B2C"/>
    <w:rsid w:val="00DB6B91"/>
    <w:rsid w:val="00DC7B2A"/>
    <w:rsid w:val="00DD12BA"/>
    <w:rsid w:val="00DD566C"/>
    <w:rsid w:val="00DE2A42"/>
    <w:rsid w:val="00DE3FF8"/>
    <w:rsid w:val="00DF6417"/>
    <w:rsid w:val="00E0122A"/>
    <w:rsid w:val="00E012B8"/>
    <w:rsid w:val="00E018E0"/>
    <w:rsid w:val="00E036C7"/>
    <w:rsid w:val="00E127F1"/>
    <w:rsid w:val="00E2107C"/>
    <w:rsid w:val="00E220EB"/>
    <w:rsid w:val="00E223BC"/>
    <w:rsid w:val="00E26E0C"/>
    <w:rsid w:val="00E30AF6"/>
    <w:rsid w:val="00E4011B"/>
    <w:rsid w:val="00E51088"/>
    <w:rsid w:val="00E5255E"/>
    <w:rsid w:val="00E5567B"/>
    <w:rsid w:val="00E76E7C"/>
    <w:rsid w:val="00E82E8A"/>
    <w:rsid w:val="00E856D5"/>
    <w:rsid w:val="00EA3757"/>
    <w:rsid w:val="00EA7C49"/>
    <w:rsid w:val="00EB5E4D"/>
    <w:rsid w:val="00EC25EA"/>
    <w:rsid w:val="00EC4199"/>
    <w:rsid w:val="00ED1640"/>
    <w:rsid w:val="00ED2F13"/>
    <w:rsid w:val="00ED6E66"/>
    <w:rsid w:val="00EE363F"/>
    <w:rsid w:val="00EF6624"/>
    <w:rsid w:val="00F01913"/>
    <w:rsid w:val="00F05F1D"/>
    <w:rsid w:val="00F14AE4"/>
    <w:rsid w:val="00F15B18"/>
    <w:rsid w:val="00F43112"/>
    <w:rsid w:val="00F4491B"/>
    <w:rsid w:val="00F54536"/>
    <w:rsid w:val="00F830CB"/>
    <w:rsid w:val="00F86174"/>
    <w:rsid w:val="00F90E5E"/>
    <w:rsid w:val="00F91E18"/>
    <w:rsid w:val="00F978E3"/>
    <w:rsid w:val="00F97D28"/>
    <w:rsid w:val="00FA1C71"/>
    <w:rsid w:val="00FA6858"/>
    <w:rsid w:val="00FD01EB"/>
    <w:rsid w:val="00FD2EB0"/>
    <w:rsid w:val="00FE5D5C"/>
    <w:rsid w:val="00FF2527"/>
    <w:rsid w:val="00FF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7D"/>
    <w:rPr>
      <w:rFonts w:ascii="Calibri" w:eastAsia="Calibri" w:hAnsi="Calibri" w:cs="Times New Roman"/>
    </w:rPr>
  </w:style>
  <w:style w:type="paragraph" w:styleId="Ttulo10">
    <w:name w:val="heading 1"/>
    <w:basedOn w:val="Normal"/>
    <w:next w:val="Normal"/>
    <w:link w:val="Ttulo1Char"/>
    <w:uiPriority w:val="9"/>
    <w:qFormat/>
    <w:rsid w:val="00800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0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0"/>
    <w:uiPriority w:val="9"/>
    <w:rsid w:val="00800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001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link w:val="PargrafodaListaChar"/>
    <w:uiPriority w:val="34"/>
    <w:qFormat/>
    <w:rsid w:val="0080017D"/>
    <w:pPr>
      <w:ind w:left="720"/>
      <w:contextualSpacing/>
    </w:pPr>
  </w:style>
  <w:style w:type="character" w:styleId="Hyperlink">
    <w:name w:val="Hyperlink"/>
    <w:uiPriority w:val="99"/>
    <w:unhideWhenUsed/>
    <w:rsid w:val="0080017D"/>
    <w:rPr>
      <w:color w:val="0000FF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0017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00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017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00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17D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80017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0017D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SemEspaamento">
    <w:name w:val="No Spacing"/>
    <w:link w:val="SemEspaamentoChar"/>
    <w:uiPriority w:val="1"/>
    <w:qFormat/>
    <w:rsid w:val="008001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017D"/>
    <w:rPr>
      <w:rFonts w:ascii="Calibri" w:eastAsia="Times New Roman" w:hAnsi="Calibri" w:cs="Times New Roman"/>
    </w:rPr>
  </w:style>
  <w:style w:type="paragraph" w:customStyle="1" w:styleId="TTULO1">
    <w:name w:val="TÍTULO 1"/>
    <w:basedOn w:val="PargrafodaLista"/>
    <w:link w:val="TTULO1Char0"/>
    <w:qFormat/>
    <w:rsid w:val="0080017D"/>
    <w:pPr>
      <w:numPr>
        <w:numId w:val="2"/>
      </w:numPr>
      <w:spacing w:before="120" w:after="240" w:line="360" w:lineRule="auto"/>
      <w:ind w:left="426" w:hanging="426"/>
      <w:jc w:val="both"/>
    </w:pPr>
    <w:rPr>
      <w:rFonts w:ascii="Arial" w:hAnsi="Arial" w:cs="Arial"/>
      <w:b/>
      <w:sz w:val="24"/>
      <w:szCs w:val="24"/>
    </w:rPr>
  </w:style>
  <w:style w:type="character" w:customStyle="1" w:styleId="TTULO1Char0">
    <w:name w:val="TÍTULO 1 Char"/>
    <w:basedOn w:val="Fontepargpadro"/>
    <w:link w:val="TTULO1"/>
    <w:rsid w:val="0080017D"/>
    <w:rPr>
      <w:rFonts w:ascii="Arial" w:eastAsia="Calibri" w:hAnsi="Arial" w:cs="Arial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08E"/>
    <w:rPr>
      <w:rFonts w:ascii="Tahoma" w:eastAsia="Calibri" w:hAnsi="Tahoma" w:cs="Tahoma"/>
      <w:sz w:val="16"/>
      <w:szCs w:val="16"/>
    </w:rPr>
  </w:style>
  <w:style w:type="paragraph" w:customStyle="1" w:styleId="EstiloArialNegritoPretoJustificadoEspaamentoentrelinhas">
    <w:name w:val="Estilo Arial Negrito Preto Justificado Espaçamento entre linhas:..."/>
    <w:basedOn w:val="Normal"/>
    <w:link w:val="EstiloArialNegritoPretoJustificadoEspaamentoentrelinhasChar"/>
    <w:autoRedefine/>
    <w:rsid w:val="00927391"/>
    <w:pPr>
      <w:spacing w:before="120" w:after="240" w:line="360" w:lineRule="auto"/>
      <w:jc w:val="both"/>
    </w:pPr>
    <w:rPr>
      <w:rFonts w:ascii="Spranq eco sans" w:hAnsi="Spranq eco sans"/>
      <w:spacing w:val="-14"/>
      <w:sz w:val="24"/>
      <w:szCs w:val="24"/>
    </w:rPr>
  </w:style>
  <w:style w:type="character" w:customStyle="1" w:styleId="EstiloArialNegritoPretoJustificadoEspaamentoentrelinhasChar">
    <w:name w:val="Estilo Arial Negrito Preto Justificado Espaçamento entre linhas:... Char"/>
    <w:basedOn w:val="Fontepargpadro"/>
    <w:link w:val="EstiloArialNegritoPretoJustificadoEspaamentoentrelinhas"/>
    <w:rsid w:val="00927391"/>
    <w:rPr>
      <w:rFonts w:ascii="Spranq eco sans" w:eastAsia="Calibri" w:hAnsi="Spranq eco sans" w:cs="Times New Roman"/>
      <w:spacing w:val="-14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003E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31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3747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AUDITORIA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URFPE</dc:creator>
  <cp:lastModifiedBy>AUDINT-3911</cp:lastModifiedBy>
  <cp:revision>2</cp:revision>
  <cp:lastPrinted>2012-08-17T19:24:00Z</cp:lastPrinted>
  <dcterms:created xsi:type="dcterms:W3CDTF">2012-11-27T12:31:00Z</dcterms:created>
  <dcterms:modified xsi:type="dcterms:W3CDTF">2012-11-27T12:31:00Z</dcterms:modified>
</cp:coreProperties>
</file>