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jc w:val="center"/>
        <w:rPr/>
      </w:pPr>
      <w:r>
        <w:rPr/>
      </w:r>
    </w:p>
    <w:p>
      <w:pPr>
        <w:pStyle w:val="Normal"/>
        <w:spacing w:lineRule="auto" w:line="276"/>
        <w:jc w:val="center"/>
        <w:rPr/>
      </w:pPr>
      <w:r>
        <w:rPr/>
        <w:drawing>
          <wp:inline distT="0" distB="0" distL="0" distR="0">
            <wp:extent cx="723900" cy="77152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23900" cy="771525"/>
                    </a:xfrm>
                    <a:prstGeom prst="rect">
                      <a:avLst/>
                    </a:prstGeom>
                    <a:noFill/>
                    <a:ln w="9525">
                      <a:noFill/>
                      <a:miter lim="800000"/>
                      <a:headEnd/>
                      <a:tailEnd/>
                    </a:ln>
                  </pic:spPr>
                </pic:pic>
              </a:graphicData>
            </a:graphic>
          </wp:inline>
        </w:drawing>
      </w:r>
    </w:p>
    <w:p>
      <w:pPr>
        <w:pStyle w:val="Normal"/>
        <w:tabs>
          <w:tab w:val="left" w:pos="3270" w:leader="none"/>
          <w:tab w:val="center" w:pos="4845" w:leader="none"/>
        </w:tabs>
        <w:spacing w:lineRule="auto" w:line="276"/>
        <w:jc w:val="center"/>
        <w:rPr>
          <w:rFonts w:ascii="Times New Roman" w:hAnsi="Times New Roman" w:eastAsia="Times New Roman" w:cs="Times New Roman"/>
          <w:b/>
          <w:b/>
          <w:color w:val="00000A"/>
          <w:sz w:val="24"/>
          <w:lang w:val="pt-BR"/>
        </w:rPr>
      </w:pPr>
      <w:r>
        <w:rPr>
          <w:rFonts w:eastAsia="Times New Roman" w:cs="Times New Roman" w:ascii="Times New Roman" w:hAnsi="Times New Roman"/>
          <w:b/>
          <w:color w:val="00000A"/>
          <w:sz w:val="24"/>
          <w:lang w:val="pt-BR"/>
        </w:rPr>
        <w:t>UNIVERSIDADE FEDERAL RURAL DE PERNAMBUCO</w:t>
      </w:r>
    </w:p>
    <w:p>
      <w:pPr>
        <w:pStyle w:val="Normal"/>
        <w:spacing w:lineRule="auto" w:line="276"/>
        <w:jc w:val="center"/>
        <w:rPr>
          <w:rFonts w:ascii="Times New Roman" w:hAnsi="Times New Roman" w:eastAsia="Times New Roman" w:cs="Times New Roman"/>
          <w:b/>
          <w:b/>
          <w:color w:val="00000A"/>
          <w:sz w:val="24"/>
          <w:lang w:val="pt-BR"/>
        </w:rPr>
      </w:pPr>
      <w:r>
        <w:rPr>
          <w:rFonts w:eastAsia="Times New Roman" w:cs="Times New Roman" w:ascii="Times New Roman" w:hAnsi="Times New Roman"/>
          <w:b/>
          <w:color w:val="00000A"/>
          <w:sz w:val="24"/>
          <w:lang w:val="pt-BR"/>
        </w:rPr>
        <w:t>CONSELHO UNIVERSITÁRIO DA UFRPE</w:t>
      </w:r>
    </w:p>
    <w:p>
      <w:pPr>
        <w:pStyle w:val="Normal"/>
        <w:spacing w:lineRule="auto" w:line="276"/>
        <w:jc w:val="center"/>
        <w:rPr>
          <w:rFonts w:ascii="Times New Roman" w:hAnsi="Times New Roman" w:eastAsia="Times New Roman" w:cs="Times New Roman"/>
          <w:b/>
          <w:b/>
          <w:color w:val="00000A"/>
          <w:sz w:val="24"/>
          <w:lang w:val="pt-BR"/>
        </w:rPr>
      </w:pPr>
      <w:r>
        <w:rPr>
          <w:rFonts w:eastAsia="Times New Roman" w:cs="Times New Roman" w:ascii="Times New Roman" w:hAnsi="Times New Roman"/>
          <w:b/>
          <w:color w:val="00000A"/>
          <w:sz w:val="24"/>
          <w:lang w:val="pt-BR"/>
        </w:rPr>
        <w:t xml:space="preserve">UNIDADE DE AUDITORIA INTERNA </w:t>
      </w:r>
    </w:p>
    <w:p>
      <w:pPr>
        <w:pStyle w:val="Normal"/>
        <w:spacing w:lineRule="auto" w:line="276"/>
        <w:jc w:val="center"/>
        <w:rPr>
          <w:rFonts w:ascii="Times New Roman" w:hAnsi="Times New Roman" w:eastAsia="Times New Roman" w:cs="Times New Roman"/>
          <w:b/>
          <w:b/>
          <w:color w:val="00000A"/>
          <w:sz w:val="24"/>
          <w:szCs w:val="24"/>
          <w:lang w:val="pt-BR" w:eastAsia="en-US" w:bidi="en-US"/>
        </w:rPr>
      </w:pPr>
      <w:r>
        <w:rPr>
          <w:rFonts w:eastAsia="Times New Roman" w:cs="Times New Roman" w:ascii="Times New Roman" w:hAnsi="Times New Roman"/>
          <w:b/>
          <w:color w:val="00000A"/>
          <w:sz w:val="24"/>
          <w:szCs w:val="24"/>
          <w:lang w:val="pt-BR" w:eastAsia="en-US" w:bidi="en-US"/>
        </w:rPr>
      </w:r>
    </w:p>
    <w:p>
      <w:pPr>
        <w:pStyle w:val="Normal"/>
        <w:spacing w:lineRule="auto" w:line="276"/>
        <w:jc w:val="both"/>
        <w:rPr>
          <w:rFonts w:ascii="Calibri" w:hAnsi="Calibri" w:eastAsia="Arial Unicode MS" w:cs="Tahoma"/>
          <w:color w:val="000000"/>
          <w:sz w:val="22"/>
          <w:szCs w:val="24"/>
          <w:lang w:val="en-US" w:eastAsia="en-US" w:bidi="en-US"/>
        </w:rPr>
      </w:pPr>
      <w:r>
        <w:rPr>
          <w:rFonts w:eastAsia="Arial Unicode MS" w:cs="Tahoma"/>
          <w:color w:val="000000"/>
          <w:sz w:val="22"/>
          <w:szCs w:val="24"/>
          <w:lang w:val="en-US" w:eastAsia="en-US" w:bidi="en-US"/>
        </w:rPr>
      </w:r>
    </w:p>
    <w:p>
      <w:pPr>
        <w:pStyle w:val="Normal"/>
        <w:spacing w:lineRule="auto" w:line="276"/>
        <w:jc w:val="both"/>
        <w:rPr/>
      </w:pPr>
      <w:r>
        <w:rPr>
          <w:rFonts w:eastAsia="Times New Roman" w:cs="Times New Roman" w:ascii="Times New Roman" w:hAnsi="Times New Roman"/>
          <w:b/>
          <w:color w:val="00000A"/>
          <w:sz w:val="24"/>
          <w:szCs w:val="24"/>
          <w:lang w:val="pt-BR"/>
        </w:rPr>
        <w:t>NOTA TÉCNICA Nº 01/2015/AUDIN/CONSU/UFRPE</w:t>
      </w:r>
    </w:p>
    <w:p>
      <w:pPr>
        <w:pStyle w:val="Normal"/>
        <w:spacing w:lineRule="auto" w:line="276"/>
        <w:jc w:val="both"/>
        <w:rPr>
          <w:rFonts w:ascii="Times New Roman" w:hAnsi="Times New Roman" w:eastAsia="Times New Roman" w:cs="Times New Roman"/>
          <w:color w:val="00000A"/>
          <w:sz w:val="24"/>
          <w:szCs w:val="24"/>
          <w:lang w:val="pt-BR" w:eastAsia="en-US" w:bidi="en-US"/>
        </w:rPr>
      </w:pPr>
      <w:r>
        <w:rPr>
          <w:rFonts w:eastAsia="Times New Roman" w:cs="Times New Roman" w:ascii="Times New Roman" w:hAnsi="Times New Roman"/>
          <w:color w:val="00000A"/>
          <w:sz w:val="24"/>
          <w:szCs w:val="24"/>
          <w:lang w:val="pt-BR" w:eastAsia="en-US" w:bidi="en-US"/>
        </w:rPr>
      </w:r>
    </w:p>
    <w:p>
      <w:pPr>
        <w:pStyle w:val="Normal"/>
        <w:spacing w:lineRule="auto" w:line="276"/>
        <w:jc w:val="right"/>
        <w:rPr>
          <w:rFonts w:ascii="Times New Roman" w:hAnsi="Times New Roman" w:eastAsia="Arial Unicode MS" w:cs="Tahoma"/>
          <w:color w:val="000000"/>
          <w:sz w:val="24"/>
          <w:szCs w:val="24"/>
          <w:lang w:val="en-US" w:eastAsia="en-US" w:bidi="en-US"/>
        </w:rPr>
      </w:pPr>
      <w:r>
        <w:rPr>
          <w:rFonts w:eastAsia="Arial Unicode MS" w:cs="Tahoma" w:ascii="Times New Roman" w:hAnsi="Times New Roman"/>
          <w:color w:val="000000"/>
          <w:sz w:val="24"/>
          <w:szCs w:val="24"/>
          <w:lang w:val="en-US" w:eastAsia="en-US" w:bidi="en-US"/>
        </w:rPr>
      </w:r>
    </w:p>
    <w:p>
      <w:pPr>
        <w:pStyle w:val="Normal"/>
        <w:spacing w:lineRule="auto" w:line="276"/>
        <w:jc w:val="right"/>
        <w:rPr/>
      </w:pPr>
      <w:r>
        <w:rPr>
          <w:rFonts w:eastAsia="Times New Roman" w:cs="Times New Roman" w:ascii="Times New Roman" w:hAnsi="Times New Roman"/>
          <w:color w:val="00000A"/>
          <w:sz w:val="24"/>
          <w:szCs w:val="24"/>
          <w:lang w:val="pt-BR"/>
        </w:rPr>
        <w:t>Recife - PE, 28 de maio de 2015.</w:t>
      </w:r>
    </w:p>
    <w:p>
      <w:pPr>
        <w:pStyle w:val="Normal"/>
        <w:spacing w:lineRule="auto" w:line="276"/>
        <w:jc w:val="both"/>
        <w:rPr>
          <w:rFonts w:ascii="Times New Roman" w:hAnsi="Times New Roman" w:eastAsia="Times New Roman" w:cs="Times New Roman"/>
          <w:color w:val="00000A"/>
          <w:sz w:val="24"/>
          <w:szCs w:val="24"/>
          <w:lang w:val="pt-BR" w:eastAsia="en-US" w:bidi="en-US"/>
        </w:rPr>
      </w:pPr>
      <w:r>
        <w:rPr>
          <w:rFonts w:eastAsia="Times New Roman" w:cs="Times New Roman" w:ascii="Times New Roman" w:hAnsi="Times New Roman"/>
          <w:color w:val="00000A"/>
          <w:sz w:val="24"/>
          <w:szCs w:val="24"/>
          <w:lang w:val="pt-BR" w:eastAsia="en-US" w:bidi="en-US"/>
        </w:rPr>
      </w:r>
    </w:p>
    <w:p>
      <w:pPr>
        <w:pStyle w:val="Normal"/>
        <w:spacing w:lineRule="auto" w:line="276"/>
        <w:jc w:val="both"/>
        <w:rPr/>
      </w:pPr>
      <w:r>
        <w:rPr>
          <w:rFonts w:eastAsia="Times New Roman" w:cs="Times New Roman" w:ascii="Times New Roman" w:hAnsi="Times New Roman"/>
          <w:b/>
          <w:color w:val="00000A"/>
          <w:sz w:val="24"/>
          <w:szCs w:val="24"/>
          <w:lang w:val="pt-BR"/>
        </w:rPr>
        <w:t>ASSUNTO:</w:t>
      </w:r>
      <w:r>
        <w:rPr>
          <w:rFonts w:eastAsia="Times New Roman" w:cs="Times New Roman" w:ascii="Times New Roman" w:hAnsi="Times New Roman"/>
          <w:color w:val="00000A"/>
          <w:sz w:val="24"/>
          <w:szCs w:val="24"/>
          <w:lang w:val="pt-BR"/>
        </w:rPr>
        <w:t xml:space="preserve"> Acompanhamento das recomendações da AUDIN  acerca das constatações contidas no Relatório nº 04/2014-AUDIN referentes a Auditoria de </w:t>
      </w:r>
      <w:r>
        <w:rPr>
          <w:rFonts w:eastAsia="Times New Roman" w:cs="Times New Roman" w:ascii="Times New Roman" w:hAnsi="Times New Roman"/>
          <w:color w:val="000000"/>
          <w:sz w:val="24"/>
          <w:szCs w:val="24"/>
          <w:lang w:val="pt-BR"/>
        </w:rPr>
        <w:t xml:space="preserve">Suprimentos de Fundos </w:t>
      </w:r>
      <w:r>
        <w:rPr>
          <w:rFonts w:eastAsia="Times New Roman" w:cs="Times New Roman" w:ascii="Times New Roman" w:hAnsi="Times New Roman"/>
          <w:color w:val="000000"/>
          <w:sz w:val="24"/>
          <w:szCs w:val="24"/>
          <w:shd w:fill="FFFFFF" w:val="clear"/>
          <w:lang w:val="pt-BR"/>
        </w:rPr>
        <w:t>por intermédio do Cartão de Pagamento do Governo Federal – CPGF.</w:t>
      </w:r>
    </w:p>
    <w:p>
      <w:pPr>
        <w:pStyle w:val="Normal"/>
        <w:spacing w:lineRule="auto" w:line="276"/>
        <w:jc w:val="both"/>
        <w:rPr>
          <w:rFonts w:ascii="Times New Roman" w:hAnsi="Times New Roman" w:eastAsia="Times New Roman" w:cs="Times New Roman"/>
          <w:color w:val="00000A"/>
          <w:sz w:val="24"/>
          <w:szCs w:val="24"/>
          <w:shd w:fill="FFFFFF" w:val="clear"/>
          <w:lang w:val="pt-BR"/>
        </w:rPr>
      </w:pPr>
      <w:r>
        <w:rPr/>
      </w:r>
    </w:p>
    <w:p>
      <w:pPr>
        <w:pStyle w:val="Normal"/>
        <w:spacing w:lineRule="auto" w:line="276"/>
        <w:jc w:val="both"/>
        <w:rPr>
          <w:rFonts w:ascii="Times New Roman" w:hAnsi="Times New Roman" w:eastAsia="Times New Roman" w:cs="Times New Roman"/>
          <w:color w:val="00000A"/>
          <w:sz w:val="24"/>
          <w:shd w:fill="FFFFFF" w:val="clear"/>
          <w:lang w:val="pt-BR"/>
        </w:rPr>
      </w:pPr>
      <w:r>
        <w:rPr>
          <w:rFonts w:eastAsia="Times New Roman" w:cs="Times New Roman" w:ascii="Times New Roman" w:hAnsi="Times New Roman"/>
          <w:color w:val="00000A"/>
          <w:sz w:val="24"/>
          <w:szCs w:val="24"/>
          <w:shd w:fill="FFFFFF" w:val="clear"/>
          <w:lang w:val="pt-BR"/>
        </w:rPr>
        <w:t>Senhores(as) gestores(as),</w:t>
      </w:r>
    </w:p>
    <w:p>
      <w:pPr>
        <w:pStyle w:val="Normal"/>
        <w:spacing w:lineRule="auto" w:line="276"/>
        <w:jc w:val="both"/>
        <w:rPr>
          <w:rFonts w:ascii="Times New Roman" w:hAnsi="Times New Roman" w:eastAsia="Times New Roman" w:cs="Times New Roman"/>
          <w:color w:val="00000A"/>
          <w:sz w:val="24"/>
          <w:szCs w:val="24"/>
          <w:lang w:val="pt-BR" w:eastAsia="en-US" w:bidi="en-US"/>
        </w:rPr>
      </w:pPr>
      <w:r>
        <w:rPr>
          <w:rFonts w:eastAsia="Times New Roman" w:cs="Times New Roman" w:ascii="Times New Roman" w:hAnsi="Times New Roman"/>
          <w:color w:val="00000A"/>
          <w:sz w:val="24"/>
          <w:szCs w:val="24"/>
          <w:lang w:val="pt-BR" w:eastAsia="en-US" w:bidi="en-US"/>
        </w:rPr>
      </w:r>
    </w:p>
    <w:p>
      <w:pPr>
        <w:pStyle w:val="Normal"/>
        <w:spacing w:lineRule="auto" w:line="276"/>
        <w:jc w:val="both"/>
        <w:rPr/>
      </w:pPr>
      <w:r>
        <w:rPr>
          <w:rFonts w:eastAsia="Times New Roman" w:cs="Times New Roman" w:ascii="Times New Roman" w:hAnsi="Times New Roman"/>
          <w:b/>
          <w:color w:val="00000A"/>
          <w:sz w:val="24"/>
          <w:szCs w:val="24"/>
          <w:lang w:val="pt-BR"/>
        </w:rPr>
        <w:t>1 - INTRODUÇÃO</w:t>
      </w:r>
    </w:p>
    <w:p>
      <w:pPr>
        <w:pStyle w:val="Normal"/>
        <w:spacing w:lineRule="auto" w:line="276"/>
        <w:jc w:val="both"/>
        <w:rPr>
          <w:rFonts w:ascii="Times New Roman" w:hAnsi="Times New Roman" w:eastAsia="Times New Roman" w:cs="Times New Roman"/>
          <w:color w:val="00000A"/>
          <w:sz w:val="24"/>
          <w:szCs w:val="24"/>
          <w:lang w:val="pt-BR" w:eastAsia="en-US" w:bidi="en-US"/>
        </w:rPr>
      </w:pPr>
      <w:r>
        <w:rPr>
          <w:rFonts w:eastAsia="Times New Roman" w:cs="Times New Roman" w:ascii="Times New Roman" w:hAnsi="Times New Roman"/>
          <w:color w:val="00000A"/>
          <w:sz w:val="24"/>
          <w:szCs w:val="24"/>
          <w:lang w:val="pt-BR" w:eastAsia="en-US" w:bidi="en-US"/>
        </w:rPr>
      </w:r>
    </w:p>
    <w:p>
      <w:pPr>
        <w:pStyle w:val="Normal"/>
        <w:jc w:val="both"/>
        <w:rPr/>
      </w:pPr>
      <w:r>
        <w:rPr>
          <w:rFonts w:eastAsia="Times New Roman" w:cs="Times New Roman" w:ascii="Times New Roman" w:hAnsi="Times New Roman"/>
          <w:color w:val="00000A"/>
          <w:sz w:val="24"/>
          <w:szCs w:val="24"/>
          <w:lang w:val="pt-BR"/>
        </w:rPr>
        <w:tab/>
        <w:t xml:space="preserve">Através desta  Nota Técnica ficam demonstradas as constatações expostas no Relatório nº 04/2014  referentes aos trabalhos de auditoria realizados  na área de Gestão de Suprimento de Bens e Serviços nos processos de Suprimento de Fundos por meio </w:t>
      </w:r>
      <w:r>
        <w:rPr>
          <w:rFonts w:eastAsia="Times New Roman" w:cs="Times New Roman" w:ascii="Times New Roman" w:hAnsi="Times New Roman"/>
          <w:color w:val="000000"/>
          <w:sz w:val="24"/>
          <w:szCs w:val="24"/>
          <w:shd w:fill="FFFFFF" w:val="clear"/>
          <w:lang w:val="pt-BR"/>
        </w:rPr>
        <w:t>Cartão de Pagamento do Governo Federal no exercício de 2014.</w:t>
      </w:r>
    </w:p>
    <w:p>
      <w:pPr>
        <w:pStyle w:val="Normal"/>
        <w:jc w:val="both"/>
        <w:rPr>
          <w:rFonts w:ascii="Times New Roman" w:hAnsi="Times New Roman" w:eastAsia="Times New Roman" w:cs="Times New Roman"/>
          <w:color w:val="00000A"/>
          <w:sz w:val="24"/>
          <w:szCs w:val="24"/>
          <w:lang w:val="pt-BR"/>
        </w:rPr>
      </w:pPr>
      <w:r>
        <w:rPr>
          <w:rFonts w:eastAsia="Times New Roman" w:cs="Times New Roman" w:ascii="Times New Roman" w:hAnsi="Times New Roman"/>
          <w:color w:val="00000A"/>
          <w:sz w:val="24"/>
          <w:szCs w:val="24"/>
          <w:lang w:val="pt-BR"/>
        </w:rPr>
      </w:r>
    </w:p>
    <w:p>
      <w:pPr>
        <w:pStyle w:val="Normal"/>
        <w:ind w:hanging="0"/>
        <w:jc w:val="both"/>
        <w:rPr/>
      </w:pPr>
      <w:r>
        <w:rPr>
          <w:rFonts w:eastAsia="Times New Roman" w:cs="Times New Roman" w:ascii="Times New Roman" w:hAnsi="Times New Roman"/>
          <w:color w:val="00000A"/>
          <w:sz w:val="24"/>
          <w:szCs w:val="24"/>
          <w:lang w:val="pt-BR"/>
        </w:rPr>
        <w:tab/>
        <w:t>Nas análises realizadas nos processos de Suprimento de Fundos no Exercício de 2014, as quais resultaram  no Relatório nº 04/2014, esta Unidade de Auditoria Interna analisou cada situação isoladamente, sugerindo o saneamento das falhas detectadas através de recomendações, as quais  se encontram abaixo elencadas:</w:t>
      </w:r>
    </w:p>
    <w:p>
      <w:pPr>
        <w:pStyle w:val="Normal"/>
        <w:spacing w:lineRule="auto" w:line="276"/>
        <w:ind w:firstLine="708"/>
        <w:jc w:val="both"/>
        <w:rPr>
          <w:rFonts w:ascii="Times New Roman" w:hAnsi="Times New Roman" w:eastAsia="Times New Roman" w:cs="Times New Roman"/>
          <w:color w:val="00000A"/>
          <w:sz w:val="24"/>
          <w:szCs w:val="24"/>
          <w:lang w:val="pt-BR" w:eastAsia="en-US" w:bidi="en-US"/>
        </w:rPr>
      </w:pPr>
      <w:r>
        <w:rPr>
          <w:rFonts w:eastAsia="Times New Roman" w:cs="Times New Roman" w:ascii="Times New Roman" w:hAnsi="Times New Roman"/>
          <w:color w:val="00000A"/>
          <w:sz w:val="24"/>
          <w:szCs w:val="24"/>
          <w:lang w:val="pt-BR" w:eastAsia="en-US" w:bidi="en-US"/>
        </w:rPr>
      </w:r>
    </w:p>
    <w:p>
      <w:pPr>
        <w:pStyle w:val="Normal"/>
        <w:spacing w:lineRule="auto" w:line="276"/>
        <w:ind w:firstLine="708"/>
        <w:jc w:val="both"/>
        <w:rPr>
          <w:rFonts w:ascii="Times New Roman" w:hAnsi="Times New Roman" w:eastAsia="Times New Roman" w:cs="Times New Roman"/>
          <w:color w:val="00000A"/>
          <w:sz w:val="24"/>
          <w:szCs w:val="24"/>
          <w:lang w:val="pt-BR" w:eastAsia="en-US" w:bidi="en-US"/>
        </w:rPr>
      </w:pPr>
      <w:r>
        <w:rPr>
          <w:rFonts w:eastAsia="Times New Roman" w:cs="Times New Roman" w:ascii="Times New Roman" w:hAnsi="Times New Roman"/>
          <w:color w:val="00000A"/>
          <w:sz w:val="24"/>
          <w:szCs w:val="24"/>
          <w:lang w:val="pt-BR" w:eastAsia="en-US" w:bidi="en-US"/>
        </w:rPr>
      </w:r>
    </w:p>
    <w:p>
      <w:pPr>
        <w:pStyle w:val="Normal"/>
        <w:spacing w:lineRule="auto" w:line="276"/>
        <w:jc w:val="both"/>
        <w:rPr/>
      </w:pPr>
      <w:bookmarkStart w:id="0" w:name="__DdeLink__202_352870395"/>
      <w:bookmarkEnd w:id="0"/>
      <w:r>
        <w:rPr>
          <w:rFonts w:eastAsia="Times New Roman" w:cs="Times New Roman" w:ascii="Times New Roman" w:hAnsi="Times New Roman"/>
          <w:b/>
          <w:color w:val="00000A"/>
          <w:sz w:val="24"/>
          <w:szCs w:val="24"/>
          <w:lang w:val="pt-BR"/>
        </w:rPr>
        <w:t>2 – OCORRÊNCIAS  DO RELATÓRIO  04/2010/AUDIN:</w:t>
      </w:r>
    </w:p>
    <w:p>
      <w:pPr>
        <w:pStyle w:val="Normal"/>
        <w:spacing w:lineRule="auto" w:line="276"/>
        <w:jc w:val="both"/>
        <w:rPr>
          <w:rFonts w:ascii="Times New Roman" w:hAnsi="Times New Roman" w:eastAsia="Times New Roman" w:cs="Times New Roman"/>
          <w:b/>
          <w:b/>
          <w:color w:val="00000A"/>
          <w:sz w:val="24"/>
          <w:szCs w:val="24"/>
          <w:lang w:val="pt-BR" w:eastAsia="en-US" w:bidi="en-US"/>
        </w:rPr>
      </w:pPr>
      <w:bookmarkStart w:id="1" w:name="__DdeLink__202_3528703951"/>
      <w:bookmarkStart w:id="2" w:name="__DdeLink__202_3528703951"/>
      <w:bookmarkEnd w:id="2"/>
      <w:r>
        <w:rPr>
          <w:rFonts w:eastAsia="Times New Roman" w:cs="Times New Roman" w:ascii="Times New Roman" w:hAnsi="Times New Roman"/>
          <w:b/>
          <w:color w:val="00000A"/>
          <w:sz w:val="24"/>
          <w:szCs w:val="24"/>
          <w:lang w:val="pt-BR" w:eastAsia="en-US" w:bidi="en-US"/>
        </w:rPr>
      </w:r>
    </w:p>
    <w:p>
      <w:pPr>
        <w:pStyle w:val="ListParagraph"/>
        <w:spacing w:lineRule="auto" w:line="276" w:before="0" w:after="200"/>
        <w:ind w:left="0" w:right="0" w:hanging="0"/>
        <w:jc w:val="both"/>
        <w:rPr/>
      </w:pPr>
      <w:r>
        <w:rPr>
          <w:rFonts w:eastAsia="Times New Roman" w:cs="Times New Roman" w:ascii="Times New Roman" w:hAnsi="Times New Roman"/>
          <w:b w:val="false"/>
          <w:bCs w:val="false"/>
          <w:color w:val="00000A"/>
          <w:sz w:val="24"/>
          <w:szCs w:val="24"/>
          <w:lang w:val="pt-BR"/>
        </w:rPr>
        <w:t>2.1 - Orientação pela GCF  às unidades da UFRPE a utilizarem o modelo padrão de formulário de Proposta de Concessão de Suprimento de Fundos – PCSF indicado no endereço eletrônico da STN</w:t>
      </w:r>
    </w:p>
    <w:p>
      <w:pPr>
        <w:pStyle w:val="ListParagraph"/>
        <w:spacing w:lineRule="auto" w:line="276" w:before="0" w:after="57"/>
        <w:ind w:left="0" w:right="0" w:hanging="0"/>
        <w:jc w:val="both"/>
        <w:rPr/>
      </w:pPr>
      <w:r>
        <w:rPr>
          <w:rFonts w:eastAsia="Times New Roman" w:cs="Times New Roman" w:ascii="Times New Roman" w:hAnsi="Times New Roman"/>
          <w:b/>
          <w:color w:val="00000A"/>
          <w:sz w:val="24"/>
          <w:szCs w:val="24"/>
          <w:lang w:val="pt-BR"/>
        </w:rPr>
        <w:t>RECOMENDAÇÃO</w:t>
      </w:r>
    </w:p>
    <w:p>
      <w:pPr>
        <w:pStyle w:val="ListParagraph"/>
        <w:spacing w:lineRule="auto" w:line="276" w:before="0" w:after="57"/>
        <w:ind w:left="0" w:right="0" w:hanging="0"/>
        <w:jc w:val="both"/>
        <w:rPr/>
      </w:pPr>
      <w:r>
        <w:rPr>
          <w:rFonts w:eastAsia="Times New Roman" w:cs="Times New Roman" w:ascii="Times New Roman" w:hAnsi="Times New Roman"/>
          <w:b/>
          <w:color w:val="000000"/>
          <w:sz w:val="24"/>
          <w:szCs w:val="24"/>
          <w:lang w:val="pt-BR" w:eastAsia="pt-BR"/>
        </w:rPr>
        <w:t>RA nº 04/2010 – Item “A” -  Nº Recomendação: 01</w:t>
      </w:r>
    </w:p>
    <w:p>
      <w:pPr>
        <w:pStyle w:val="Normal"/>
        <w:spacing w:lineRule="auto" w:line="276" w:before="0" w:after="57"/>
        <w:ind w:left="0" w:right="0" w:hanging="0"/>
        <w:jc w:val="both"/>
        <w:rPr/>
      </w:pPr>
      <w:r>
        <w:rPr>
          <w:rFonts w:eastAsia="Times New Roman" w:cs="Times New Roman" w:ascii="Times New Roman" w:hAnsi="Times New Roman"/>
          <w:b/>
          <w:color w:val="000000"/>
          <w:sz w:val="24"/>
          <w:szCs w:val="24"/>
          <w:lang w:val="pt-BR" w:eastAsia="pt-BR"/>
        </w:rPr>
        <w:t>Análise da Unidade de Auditoria Interna:</w:t>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Recomendação Atendida. Evidenciamos nos processos analisados à adoção de formulários padronizados.</w:t>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 xml:space="preserve">2.2 – Solicitação da GCF </w:t>
      </w:r>
      <w:r>
        <w:rPr>
          <w:rFonts w:eastAsia="Times New Roman" w:cs="Arial Narrow" w:ascii="Times New Roman" w:hAnsi="Times New Roman"/>
          <w:b w:val="false"/>
          <w:bCs w:val="false"/>
          <w:color w:val="000000"/>
          <w:sz w:val="24"/>
          <w:szCs w:val="24"/>
          <w:lang w:val="pt-BR" w:eastAsia="pt-BR"/>
        </w:rPr>
        <w:t>junto às unidades da UFRPE, quando da prestação de contas dos suprimentos com os demonstrativos consolidados da receita, despesa e saldo não utilizado/devolvido;</w:t>
      </w:r>
    </w:p>
    <w:p>
      <w:pPr>
        <w:pStyle w:val="ListParagraph"/>
        <w:spacing w:lineRule="auto" w:line="276" w:before="0" w:after="57"/>
        <w:ind w:left="0" w:right="0" w:hanging="0"/>
        <w:jc w:val="both"/>
        <w:rPr/>
      </w:pPr>
      <w:r>
        <w:rPr>
          <w:rFonts w:eastAsia="Times New Roman" w:cs="Times New Roman" w:ascii="Times New Roman" w:hAnsi="Times New Roman"/>
          <w:b/>
          <w:color w:val="000000"/>
          <w:sz w:val="24"/>
          <w:szCs w:val="24"/>
          <w:lang w:val="pt-BR" w:eastAsia="pt-BR"/>
        </w:rPr>
        <w:t>RA nº 04/2010 – Item “B” - Nº Recomendação: 01</w:t>
      </w:r>
    </w:p>
    <w:p>
      <w:pPr>
        <w:pStyle w:val="Normal"/>
        <w:spacing w:lineRule="auto" w:line="276" w:before="0" w:after="57"/>
        <w:ind w:left="0" w:right="0" w:hanging="0"/>
        <w:jc w:val="both"/>
        <w:rPr/>
      </w:pPr>
      <w:r>
        <w:rPr>
          <w:rFonts w:eastAsia="Times New Roman" w:cs="Times New Roman" w:ascii="Times New Roman" w:hAnsi="Times New Roman"/>
          <w:b/>
          <w:bCs w:val="false"/>
          <w:color w:val="000000"/>
          <w:sz w:val="24"/>
          <w:szCs w:val="24"/>
          <w:lang w:val="pt-BR" w:eastAsia="pt-BR"/>
        </w:rPr>
        <w:t>Análise da Unidade de Auditoria Interna:</w:t>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Recomendação Atendida. Evidenciamos nos processos analisados o atendimento da recomendação.</w:t>
      </w:r>
    </w:p>
    <w:p>
      <w:pPr>
        <w:pStyle w:val="Normal"/>
        <w:spacing w:lineRule="auto" w:line="276" w:before="0" w:after="57"/>
        <w:ind w:left="0" w:right="0" w:hanging="0"/>
        <w:jc w:val="both"/>
        <w:rPr>
          <w:rFonts w:ascii="Times New Roman" w:hAnsi="Times New Roman" w:eastAsia="Arial Unicode MS" w:cs="Tahoma"/>
          <w:b w:val="false"/>
          <w:b w:val="false"/>
          <w:bCs w:val="false"/>
          <w:color w:val="000000"/>
          <w:sz w:val="24"/>
          <w:szCs w:val="24"/>
          <w:lang w:val="en-US" w:eastAsia="en-US" w:bidi="en-US"/>
        </w:rPr>
      </w:pPr>
      <w:r>
        <w:rPr>
          <w:rFonts w:eastAsia="Arial Unicode MS" w:cs="Tahoma" w:ascii="Times New Roman" w:hAnsi="Times New Roman"/>
          <w:b w:val="false"/>
          <w:bCs w:val="false"/>
          <w:color w:val="000000"/>
          <w:sz w:val="24"/>
          <w:szCs w:val="24"/>
          <w:lang w:val="en-US" w:eastAsia="en-US" w:bidi="en-US"/>
        </w:rPr>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2.3 – Solicitação pela GCF,</w:t>
      </w:r>
      <w:r>
        <w:rPr>
          <w:rFonts w:eastAsia="Times New Roman" w:cs="Arial Narrow" w:ascii="Times New Roman" w:hAnsi="Times New Roman"/>
          <w:b w:val="false"/>
          <w:bCs w:val="false"/>
          <w:color w:val="000000"/>
          <w:sz w:val="24"/>
          <w:szCs w:val="24"/>
          <w:lang w:val="pt-BR" w:eastAsia="pt-BR"/>
        </w:rPr>
        <w:t>, quando da concessão de suprimento de fundos, declaração ao agente suprido de que o mesmo não se encontra de férias no período de aplicação e comprovação dos recursos.</w:t>
      </w:r>
    </w:p>
    <w:p>
      <w:pPr>
        <w:pStyle w:val="ListParagraph"/>
        <w:spacing w:lineRule="auto" w:line="276" w:before="0" w:after="57"/>
        <w:ind w:left="0" w:right="0" w:hanging="0"/>
        <w:jc w:val="both"/>
        <w:rPr/>
      </w:pPr>
      <w:r>
        <w:rPr>
          <w:rFonts w:eastAsia="Times New Roman" w:cs="Times New Roman" w:ascii="Times New Roman" w:hAnsi="Times New Roman"/>
          <w:b/>
          <w:color w:val="00000A"/>
          <w:sz w:val="24"/>
          <w:szCs w:val="24"/>
          <w:lang w:val="pt-BR"/>
        </w:rPr>
        <w:t>RECOMENDAÇÃO</w:t>
      </w:r>
    </w:p>
    <w:p>
      <w:pPr>
        <w:pStyle w:val="ListParagraph"/>
        <w:spacing w:lineRule="auto" w:line="276" w:before="0" w:after="57"/>
        <w:ind w:left="0" w:right="0" w:hanging="0"/>
        <w:jc w:val="both"/>
        <w:rPr/>
      </w:pPr>
      <w:r>
        <w:rPr>
          <w:rFonts w:eastAsia="Times New Roman" w:cs="Times New Roman" w:ascii="Times New Roman" w:hAnsi="Times New Roman"/>
          <w:b/>
          <w:color w:val="000000"/>
          <w:sz w:val="24"/>
          <w:szCs w:val="24"/>
          <w:lang w:val="pt-BR" w:eastAsia="pt-BR"/>
        </w:rPr>
        <w:t>RA nº 04/2010 – Item “C” -  Nº Recomendação: 01</w:t>
      </w:r>
    </w:p>
    <w:p>
      <w:pPr>
        <w:pStyle w:val="Normal"/>
        <w:spacing w:lineRule="auto" w:line="276" w:before="0" w:after="57"/>
        <w:ind w:left="0" w:right="0" w:hanging="0"/>
        <w:jc w:val="both"/>
        <w:rPr/>
      </w:pPr>
      <w:r>
        <w:rPr>
          <w:rFonts w:eastAsia="Times New Roman" w:cs="Times New Roman" w:ascii="Times New Roman" w:hAnsi="Times New Roman"/>
          <w:b/>
          <w:bCs w:val="false"/>
          <w:color w:val="000000"/>
          <w:sz w:val="24"/>
          <w:szCs w:val="24"/>
          <w:lang w:val="pt-BR" w:eastAsia="pt-BR"/>
        </w:rPr>
        <w:t>Análise da Unidade de Auditoria Interna:</w:t>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Recomendação Atendida. Evidenciamos nos processos analisados o atendimento da recomendação.</w:t>
      </w:r>
    </w:p>
    <w:p>
      <w:pPr>
        <w:pStyle w:val="Normal"/>
        <w:spacing w:lineRule="auto" w:line="276" w:before="0" w:after="57"/>
        <w:ind w:left="0" w:right="0" w:hanging="0"/>
        <w:jc w:val="both"/>
        <w:rPr>
          <w:rFonts w:ascii="Times New Roman" w:hAnsi="Times New Roman" w:eastAsia="Arial Unicode MS" w:cs="Tahoma"/>
          <w:b w:val="false"/>
          <w:b w:val="false"/>
          <w:bCs w:val="false"/>
          <w:color w:val="000000"/>
          <w:sz w:val="24"/>
          <w:szCs w:val="24"/>
          <w:lang w:val="en-US" w:eastAsia="en-US" w:bidi="en-US"/>
        </w:rPr>
      </w:pPr>
      <w:r>
        <w:rPr>
          <w:rFonts w:eastAsia="Arial Unicode MS" w:cs="Tahoma" w:ascii="Times New Roman" w:hAnsi="Times New Roman"/>
          <w:b w:val="false"/>
          <w:bCs w:val="false"/>
          <w:color w:val="000000"/>
          <w:sz w:val="24"/>
          <w:szCs w:val="24"/>
          <w:lang w:val="en-US" w:eastAsia="en-US" w:bidi="en-US"/>
        </w:rPr>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2.4 – Demonstração nos documentos</w:t>
      </w:r>
      <w:r>
        <w:rPr>
          <w:rFonts w:eastAsia="Times New Roman" w:cs="Arial Narrow" w:ascii="Times New Roman" w:hAnsi="Times New Roman"/>
          <w:b w:val="false"/>
          <w:bCs w:val="false"/>
          <w:color w:val="000000"/>
          <w:sz w:val="24"/>
          <w:szCs w:val="24"/>
          <w:lang w:val="pt-BR" w:eastAsia="pt-BR"/>
        </w:rPr>
        <w:t xml:space="preserve"> dos documentos do SIAFI (NE, NL, NS, OB) pela GCF, das  informações discriminadas das despesas realizadas, de forma a contribuir com a transparência dos atos desta IFES junto aos Órgãos de Controle, bem como com o controle social.</w:t>
      </w:r>
    </w:p>
    <w:p>
      <w:pPr>
        <w:pStyle w:val="Normal"/>
        <w:jc w:val="both"/>
        <w:rPr/>
      </w:pPr>
      <w:r>
        <w:rPr>
          <w:rFonts w:cs="Times New Roman" w:ascii="Times New Roman" w:hAnsi="Times New Roman"/>
          <w:b/>
          <w:sz w:val="24"/>
          <w:szCs w:val="24"/>
          <w:lang w:val="pt-BR" w:eastAsia="pt-BR"/>
        </w:rPr>
        <w:t>RECOMENDAÇÃO</w:t>
      </w:r>
    </w:p>
    <w:p>
      <w:pPr>
        <w:pStyle w:val="ListParagraph"/>
        <w:spacing w:lineRule="auto" w:line="276" w:before="0" w:after="57"/>
        <w:ind w:left="0" w:right="0" w:hanging="0"/>
        <w:jc w:val="both"/>
        <w:rPr/>
      </w:pPr>
      <w:r>
        <w:rPr>
          <w:rFonts w:eastAsia="Times New Roman" w:cs="Times New Roman" w:ascii="Times New Roman" w:hAnsi="Times New Roman"/>
          <w:b/>
          <w:color w:val="000000"/>
          <w:sz w:val="24"/>
          <w:szCs w:val="24"/>
          <w:lang w:val="pt-BR" w:eastAsia="pt-BR"/>
        </w:rPr>
        <w:t>RA nº 04/2010 – Item “D” -  Nº Recomendação: 01</w:t>
      </w:r>
    </w:p>
    <w:p>
      <w:pPr>
        <w:pStyle w:val="Normal"/>
        <w:spacing w:lineRule="auto" w:line="276" w:before="0" w:after="57"/>
        <w:ind w:left="0" w:right="0" w:hanging="0"/>
        <w:jc w:val="both"/>
        <w:rPr/>
      </w:pPr>
      <w:r>
        <w:rPr>
          <w:rFonts w:eastAsia="Times New Roman" w:cs="Times New Roman" w:ascii="Times New Roman" w:hAnsi="Times New Roman"/>
          <w:b/>
          <w:bCs w:val="false"/>
          <w:color w:val="000000"/>
          <w:sz w:val="24"/>
          <w:szCs w:val="24"/>
          <w:lang w:val="pt-BR" w:eastAsia="pt-BR"/>
        </w:rPr>
        <w:t>Análise da Unidade de Auditoria Interna:</w:t>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Recomendação não atendida, conforme evidenciado  na Constatação 02  do Relatório de Auditoria nº 04/2014.</w:t>
      </w:r>
    </w:p>
    <w:p>
      <w:pPr>
        <w:pStyle w:val="Normal"/>
        <w:spacing w:lineRule="auto" w:line="276" w:before="0" w:after="57"/>
        <w:ind w:left="0" w:right="0" w:hanging="0"/>
        <w:jc w:val="both"/>
        <w:rPr>
          <w:rFonts w:ascii="Times New Roman" w:hAnsi="Times New Roman" w:eastAsia="Arial Unicode MS" w:cs="Tahoma"/>
          <w:b w:val="false"/>
          <w:b w:val="false"/>
          <w:bCs w:val="false"/>
          <w:color w:val="000000"/>
          <w:sz w:val="24"/>
          <w:szCs w:val="24"/>
          <w:lang w:val="en-US" w:eastAsia="en-US" w:bidi="en-US"/>
        </w:rPr>
      </w:pPr>
      <w:r>
        <w:rPr>
          <w:rFonts w:eastAsia="Arial Unicode MS" w:cs="Tahoma" w:ascii="Times New Roman" w:hAnsi="Times New Roman"/>
          <w:b w:val="false"/>
          <w:bCs w:val="false"/>
          <w:color w:val="000000"/>
          <w:sz w:val="24"/>
          <w:szCs w:val="24"/>
          <w:lang w:val="en-US" w:eastAsia="en-US" w:bidi="en-US"/>
        </w:rPr>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 xml:space="preserve">2.5 – Cumprimento pela GCF </w:t>
      </w:r>
      <w:r>
        <w:rPr>
          <w:rFonts w:eastAsia="Times New Roman" w:cs="Arial Narrow" w:ascii="Times New Roman" w:hAnsi="Times New Roman"/>
          <w:b w:val="false"/>
          <w:bCs w:val="false"/>
          <w:color w:val="000000"/>
          <w:sz w:val="24"/>
          <w:szCs w:val="24"/>
          <w:lang w:val="pt-BR" w:eastAsia="pt-BR"/>
        </w:rPr>
        <w:t xml:space="preserve"> quando da reclassificação das despesas, após a prestação de contas pelo agente suprido, a classificação adequada de cada item adquirido. E, em caso de equívocos, proceda as correções necessárias, de acordo com o item 16.9.4 da macrofunção 021121.</w:t>
      </w:r>
    </w:p>
    <w:p>
      <w:pPr>
        <w:pStyle w:val="Normal"/>
        <w:jc w:val="both"/>
        <w:rPr/>
      </w:pPr>
      <w:r>
        <w:rPr>
          <w:rFonts w:cs="Times New Roman" w:ascii="Times New Roman" w:hAnsi="Times New Roman"/>
          <w:b/>
          <w:sz w:val="24"/>
          <w:szCs w:val="24"/>
          <w:lang w:val="pt-BR" w:eastAsia="pt-BR"/>
        </w:rPr>
        <w:t>RECOMENDAÇÃO</w:t>
      </w:r>
    </w:p>
    <w:p>
      <w:pPr>
        <w:pStyle w:val="ListParagraph"/>
        <w:spacing w:lineRule="auto" w:line="276" w:before="0" w:after="57"/>
        <w:ind w:left="0" w:right="0" w:hanging="0"/>
        <w:jc w:val="both"/>
        <w:rPr/>
      </w:pPr>
      <w:r>
        <w:rPr>
          <w:rFonts w:eastAsia="Times New Roman" w:cs="Times New Roman" w:ascii="Times New Roman" w:hAnsi="Times New Roman"/>
          <w:b/>
          <w:color w:val="000000"/>
          <w:sz w:val="24"/>
          <w:szCs w:val="24"/>
          <w:lang w:val="pt-BR" w:eastAsia="pt-BR"/>
        </w:rPr>
        <w:t>RA nº 04/2010 – Item “E” -  Nº Recomendação: 01</w:t>
      </w:r>
    </w:p>
    <w:p>
      <w:pPr>
        <w:pStyle w:val="Normal"/>
        <w:spacing w:lineRule="auto" w:line="276" w:before="0" w:after="57"/>
        <w:ind w:left="0" w:right="0" w:hanging="0"/>
        <w:jc w:val="both"/>
        <w:rPr/>
      </w:pPr>
      <w:r>
        <w:rPr>
          <w:rFonts w:eastAsia="Times New Roman" w:cs="Times New Roman" w:ascii="Times New Roman" w:hAnsi="Times New Roman"/>
          <w:b/>
          <w:bCs w:val="false"/>
          <w:color w:val="000000"/>
          <w:sz w:val="24"/>
          <w:szCs w:val="24"/>
          <w:lang w:val="pt-BR" w:eastAsia="pt-BR"/>
        </w:rPr>
        <w:t>Análise da Unidade de Auditoria Interna:</w:t>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Recomendação Atendida. Evidenciamos nos processos analisados o atendimento da recomendação.</w:t>
      </w:r>
    </w:p>
    <w:p>
      <w:pPr>
        <w:pStyle w:val="Normal"/>
        <w:spacing w:lineRule="auto" w:line="276" w:before="0" w:after="57"/>
        <w:ind w:left="0" w:right="0" w:hanging="0"/>
        <w:jc w:val="both"/>
        <w:rPr>
          <w:rFonts w:ascii="Times New Roman" w:hAnsi="Times New Roman" w:eastAsia="Arial Unicode MS" w:cs="Tahoma"/>
          <w:b w:val="false"/>
          <w:b w:val="false"/>
          <w:bCs w:val="false"/>
          <w:color w:val="000000"/>
          <w:sz w:val="24"/>
          <w:szCs w:val="24"/>
          <w:lang w:val="en-US" w:eastAsia="en-US" w:bidi="en-US"/>
        </w:rPr>
      </w:pPr>
      <w:r>
        <w:rPr>
          <w:rFonts w:eastAsia="Arial Unicode MS" w:cs="Tahoma" w:ascii="Times New Roman" w:hAnsi="Times New Roman"/>
          <w:b w:val="false"/>
          <w:bCs w:val="false"/>
          <w:color w:val="000000"/>
          <w:sz w:val="24"/>
          <w:szCs w:val="24"/>
          <w:lang w:val="en-US" w:eastAsia="en-US" w:bidi="en-US"/>
        </w:rPr>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 xml:space="preserve">2.6 – Não concessão de </w:t>
      </w:r>
      <w:r>
        <w:rPr>
          <w:rFonts w:eastAsia="Times New Roman" w:cs="Arial Narrow" w:ascii="Times New Roman" w:hAnsi="Times New Roman"/>
          <w:b w:val="false"/>
          <w:bCs w:val="false"/>
          <w:color w:val="000000"/>
          <w:sz w:val="24"/>
          <w:szCs w:val="24"/>
          <w:lang w:val="pt-BR" w:eastAsia="pt-BR"/>
        </w:rPr>
        <w:t>suprimento de fundos para aquisição de gêneros alimentícios, bem como de despesas que não estejam revestidas do caráter excepcional, devendo tais despesas correr pelo processo normal da despesa pública, ou seja, sempre precedida de licitação.</w:t>
      </w:r>
    </w:p>
    <w:p>
      <w:pPr>
        <w:pStyle w:val="Normal"/>
        <w:jc w:val="both"/>
        <w:rPr/>
      </w:pPr>
      <w:r>
        <w:rPr>
          <w:rFonts w:cs="Times New Roman" w:ascii="Times New Roman" w:hAnsi="Times New Roman"/>
          <w:b/>
          <w:sz w:val="24"/>
          <w:szCs w:val="24"/>
          <w:lang w:val="pt-BR" w:eastAsia="pt-BR"/>
        </w:rPr>
        <w:t>RECOMENDAÇÃO</w:t>
      </w:r>
    </w:p>
    <w:p>
      <w:pPr>
        <w:pStyle w:val="ListParagraph"/>
        <w:spacing w:lineRule="auto" w:line="276" w:before="0" w:after="57"/>
        <w:ind w:left="0" w:right="0" w:hanging="0"/>
        <w:jc w:val="both"/>
        <w:rPr/>
      </w:pPr>
      <w:r>
        <w:rPr>
          <w:rFonts w:eastAsia="Times New Roman" w:cs="Times New Roman" w:ascii="Times New Roman" w:hAnsi="Times New Roman"/>
          <w:b/>
          <w:color w:val="000000"/>
          <w:sz w:val="24"/>
          <w:szCs w:val="24"/>
          <w:lang w:val="pt-BR" w:eastAsia="pt-BR"/>
        </w:rPr>
        <w:t>RA nº 04/2010 – Item “F” -  Nº Recomendação: 01</w:t>
      </w:r>
    </w:p>
    <w:p>
      <w:pPr>
        <w:pStyle w:val="Normal"/>
        <w:spacing w:lineRule="auto" w:line="276" w:before="0" w:after="57"/>
        <w:ind w:left="0" w:right="0" w:hanging="0"/>
        <w:jc w:val="both"/>
        <w:rPr/>
      </w:pPr>
      <w:r>
        <w:rPr>
          <w:rFonts w:eastAsia="Times New Roman" w:cs="Times New Roman" w:ascii="Times New Roman" w:hAnsi="Times New Roman"/>
          <w:b/>
          <w:bCs w:val="false"/>
          <w:color w:val="000000"/>
          <w:sz w:val="24"/>
          <w:szCs w:val="24"/>
          <w:lang w:val="pt-BR" w:eastAsia="pt-BR"/>
        </w:rPr>
        <w:t>Análise da Unidade de Auditoria Interna:</w:t>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Recomendação atendida parcialmente, visto que foi verificado nos processos analisados o cumprimento da recomendação no tocante a não aquisição de gêneros alimentícios através de suprimento de fundos; porém em se tratando de aquisições revestidas  de caráter excepcional , tendo sido evidenciado o não atendimento da recomendação, tal impropriedade  será verificada  em processos futuros através da  recomendação 04 do Relatório de Auditoria 04/2014.</w:t>
      </w:r>
    </w:p>
    <w:p>
      <w:pPr>
        <w:pStyle w:val="Normal"/>
        <w:spacing w:lineRule="auto" w:line="276" w:before="0" w:after="57"/>
        <w:ind w:left="0" w:right="0" w:hanging="0"/>
        <w:jc w:val="both"/>
        <w:rPr>
          <w:rFonts w:ascii="Times New Roman" w:hAnsi="Times New Roman" w:eastAsia="Arial Unicode MS" w:cs="Tahoma"/>
          <w:b w:val="false"/>
          <w:b w:val="false"/>
          <w:bCs w:val="false"/>
          <w:color w:val="000000"/>
          <w:sz w:val="24"/>
          <w:szCs w:val="24"/>
          <w:lang w:val="en-US" w:eastAsia="en-US" w:bidi="en-US"/>
        </w:rPr>
      </w:pPr>
      <w:r>
        <w:rPr>
          <w:rFonts w:eastAsia="Arial Unicode MS" w:cs="Tahoma" w:ascii="Times New Roman" w:hAnsi="Times New Roman"/>
          <w:b w:val="false"/>
          <w:bCs w:val="false"/>
          <w:color w:val="000000"/>
          <w:sz w:val="24"/>
          <w:szCs w:val="24"/>
          <w:lang w:val="en-US" w:eastAsia="en-US" w:bidi="en-US"/>
        </w:rPr>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2.7 – Apresentação de cópias dos cupons fiscais</w:t>
      </w:r>
      <w:r>
        <w:rPr>
          <w:rFonts w:eastAsia="Times New Roman" w:cs="Arial Narrow" w:ascii="Times New Roman" w:hAnsi="Times New Roman"/>
          <w:b w:val="false"/>
          <w:bCs w:val="false"/>
          <w:color w:val="000000"/>
          <w:sz w:val="24"/>
          <w:szCs w:val="24"/>
          <w:lang w:val="pt-BR" w:eastAsia="pt-BR"/>
        </w:rPr>
        <w:t xml:space="preserve"> nos processos de prestação de contas, para garantir a legibilidade das informações contidas.</w:t>
      </w:r>
    </w:p>
    <w:p>
      <w:pPr>
        <w:pStyle w:val="Normal"/>
        <w:jc w:val="both"/>
        <w:rPr>
          <w:rFonts w:ascii="Times New Roman" w:hAnsi="Times New Roman" w:eastAsia="Arial Unicode MS" w:cs="Tahoma"/>
          <w:color w:val="000000"/>
          <w:sz w:val="24"/>
          <w:szCs w:val="24"/>
          <w:lang w:val="en-US" w:eastAsia="en-US" w:bidi="en-US"/>
        </w:rPr>
      </w:pPr>
      <w:r>
        <w:rPr>
          <w:rFonts w:eastAsia="Arial Unicode MS" w:cs="Tahoma" w:ascii="Times New Roman" w:hAnsi="Times New Roman"/>
          <w:color w:val="000000"/>
          <w:sz w:val="24"/>
          <w:szCs w:val="24"/>
          <w:lang w:val="en-US" w:eastAsia="en-US" w:bidi="en-US"/>
        </w:rPr>
      </w:r>
    </w:p>
    <w:p>
      <w:pPr>
        <w:pStyle w:val="Normal"/>
        <w:jc w:val="both"/>
        <w:rPr/>
      </w:pPr>
      <w:r>
        <w:rPr>
          <w:rFonts w:cs="Times New Roman" w:ascii="Times New Roman" w:hAnsi="Times New Roman"/>
          <w:b/>
          <w:sz w:val="24"/>
          <w:szCs w:val="24"/>
          <w:lang w:val="pt-BR" w:eastAsia="pt-BR"/>
        </w:rPr>
        <w:t>RECOMENDAÇÃO</w:t>
      </w:r>
    </w:p>
    <w:p>
      <w:pPr>
        <w:pStyle w:val="ListParagraph"/>
        <w:spacing w:lineRule="auto" w:line="276" w:before="0" w:after="57"/>
        <w:ind w:left="0" w:right="0" w:hanging="0"/>
        <w:jc w:val="both"/>
        <w:rPr/>
      </w:pPr>
      <w:r>
        <w:rPr>
          <w:rFonts w:eastAsia="Times New Roman" w:cs="Times New Roman" w:ascii="Times New Roman" w:hAnsi="Times New Roman"/>
          <w:b/>
          <w:color w:val="000000"/>
          <w:sz w:val="24"/>
          <w:szCs w:val="24"/>
          <w:lang w:val="pt-BR" w:eastAsia="pt-BR"/>
        </w:rPr>
        <w:t>RA nº 04/2010 – Item “G”  -  Nº Recomendação: 01</w:t>
      </w:r>
    </w:p>
    <w:p>
      <w:pPr>
        <w:pStyle w:val="Normal"/>
        <w:spacing w:lineRule="auto" w:line="276" w:before="0" w:after="57"/>
        <w:ind w:left="0" w:right="0" w:hanging="0"/>
        <w:jc w:val="both"/>
        <w:rPr/>
      </w:pPr>
      <w:r>
        <w:rPr>
          <w:rFonts w:eastAsia="Times New Roman" w:cs="Times New Roman" w:ascii="Times New Roman" w:hAnsi="Times New Roman"/>
          <w:b/>
          <w:bCs w:val="false"/>
          <w:color w:val="000000"/>
          <w:sz w:val="24"/>
          <w:szCs w:val="24"/>
          <w:lang w:val="pt-BR" w:eastAsia="pt-BR"/>
        </w:rPr>
        <w:t>Análise da Unidade de Auditoria Interna:</w:t>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Recomendação Atendida. Evidenciamos nos processos analisados o atendimento da recomendação.</w:t>
      </w:r>
    </w:p>
    <w:p>
      <w:pPr>
        <w:pStyle w:val="Normal"/>
        <w:spacing w:lineRule="auto" w:line="276" w:before="0" w:after="57"/>
        <w:ind w:left="0" w:right="0" w:hanging="0"/>
        <w:jc w:val="both"/>
        <w:rPr>
          <w:rFonts w:ascii="Times New Roman" w:hAnsi="Times New Roman" w:eastAsia="Arial Unicode MS" w:cs="Tahoma"/>
          <w:b w:val="false"/>
          <w:b w:val="false"/>
          <w:bCs w:val="false"/>
          <w:color w:val="000000"/>
          <w:sz w:val="24"/>
          <w:szCs w:val="24"/>
          <w:lang w:val="en-US" w:eastAsia="en-US" w:bidi="en-US"/>
        </w:rPr>
      </w:pPr>
      <w:r>
        <w:rPr>
          <w:rFonts w:eastAsia="Arial Unicode MS" w:cs="Tahoma" w:ascii="Times New Roman" w:hAnsi="Times New Roman"/>
          <w:b w:val="false"/>
          <w:bCs w:val="false"/>
          <w:color w:val="000000"/>
          <w:sz w:val="24"/>
          <w:szCs w:val="24"/>
          <w:lang w:val="en-US" w:eastAsia="en-US" w:bidi="en-US"/>
        </w:rPr>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2.8 -  Verificação pela GCF, q</w:t>
      </w:r>
      <w:r>
        <w:rPr>
          <w:rFonts w:eastAsia="Times New Roman" w:cs="Arial Narrow" w:ascii="Times New Roman" w:hAnsi="Times New Roman"/>
          <w:b w:val="false"/>
          <w:bCs w:val="false"/>
          <w:color w:val="000000"/>
          <w:sz w:val="24"/>
          <w:szCs w:val="24"/>
          <w:lang w:val="pt-BR" w:eastAsia="pt-BR"/>
        </w:rPr>
        <w:t>uando do recebimento das prestações de contas dos agentes supridos,  se os comprovantes de despesas estão atestados e com a devida identificação das assinaturas dos responsáveis.</w:t>
      </w:r>
    </w:p>
    <w:p>
      <w:pPr>
        <w:pStyle w:val="Normal"/>
        <w:jc w:val="both"/>
        <w:rPr/>
      </w:pPr>
      <w:r>
        <w:rPr>
          <w:rFonts w:cs="Times New Roman" w:ascii="Times New Roman" w:hAnsi="Times New Roman"/>
          <w:b/>
          <w:sz w:val="24"/>
          <w:szCs w:val="24"/>
          <w:lang w:val="pt-BR" w:eastAsia="pt-BR"/>
        </w:rPr>
        <w:t>RECOMENDAÇÃO</w:t>
      </w:r>
    </w:p>
    <w:p>
      <w:pPr>
        <w:pStyle w:val="ListParagraph"/>
        <w:spacing w:lineRule="auto" w:line="276" w:before="0" w:after="57"/>
        <w:ind w:left="0" w:right="0" w:hanging="0"/>
        <w:jc w:val="both"/>
        <w:rPr/>
      </w:pPr>
      <w:r>
        <w:rPr>
          <w:rFonts w:eastAsia="Times New Roman" w:cs="Times New Roman" w:ascii="Times New Roman" w:hAnsi="Times New Roman"/>
          <w:b/>
          <w:color w:val="000000"/>
          <w:sz w:val="24"/>
          <w:szCs w:val="24"/>
          <w:lang w:val="pt-BR" w:eastAsia="pt-BR"/>
        </w:rPr>
        <w:t>RA nº 04/2010 – Item “H” -  Nº Recomendação: 01</w:t>
      </w:r>
    </w:p>
    <w:p>
      <w:pPr>
        <w:pStyle w:val="Normal"/>
        <w:spacing w:lineRule="auto" w:line="276" w:before="0" w:after="57"/>
        <w:ind w:left="0" w:right="0" w:hanging="0"/>
        <w:jc w:val="both"/>
        <w:rPr/>
      </w:pPr>
      <w:r>
        <w:rPr>
          <w:rFonts w:eastAsia="Times New Roman" w:cs="Times New Roman" w:ascii="Times New Roman" w:hAnsi="Times New Roman"/>
          <w:b/>
          <w:bCs w:val="false"/>
          <w:color w:val="000000"/>
          <w:sz w:val="24"/>
          <w:szCs w:val="24"/>
          <w:lang w:val="pt-BR" w:eastAsia="pt-BR"/>
        </w:rPr>
        <w:t>Análise da Unidade de Auditoria Interna:</w:t>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Recomendação Atendida. Evidenciamos nos processos analisados o atendimento da recomendação.</w:t>
      </w:r>
    </w:p>
    <w:p>
      <w:pPr>
        <w:pStyle w:val="Normal"/>
        <w:spacing w:lineRule="auto" w:line="276" w:before="0" w:after="57"/>
        <w:ind w:left="0" w:right="0" w:hanging="0"/>
        <w:jc w:val="both"/>
        <w:rPr>
          <w:rFonts w:ascii="Times New Roman" w:hAnsi="Times New Roman" w:eastAsia="Arial Unicode MS" w:cs="Tahoma"/>
          <w:b w:val="false"/>
          <w:b w:val="false"/>
          <w:bCs w:val="false"/>
          <w:color w:val="000000"/>
          <w:sz w:val="24"/>
          <w:szCs w:val="24"/>
          <w:lang w:val="en-US" w:eastAsia="en-US" w:bidi="en-US"/>
        </w:rPr>
      </w:pPr>
      <w:r>
        <w:rPr>
          <w:rFonts w:eastAsia="Arial Unicode MS" w:cs="Tahoma" w:ascii="Times New Roman" w:hAnsi="Times New Roman"/>
          <w:b w:val="false"/>
          <w:bCs w:val="false"/>
          <w:color w:val="000000"/>
          <w:sz w:val="24"/>
          <w:szCs w:val="24"/>
          <w:lang w:val="en-US" w:eastAsia="en-US" w:bidi="en-US"/>
        </w:rPr>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 xml:space="preserve">2.9 – Orientação da GCF para que </w:t>
      </w:r>
      <w:r>
        <w:rPr>
          <w:rFonts w:eastAsia="Times New Roman" w:cs="Arial Narrow" w:ascii="Times New Roman" w:hAnsi="Times New Roman"/>
          <w:b w:val="false"/>
          <w:bCs w:val="false"/>
          <w:color w:val="000000"/>
          <w:sz w:val="24"/>
          <w:szCs w:val="24"/>
          <w:lang w:val="pt-BR" w:eastAsia="pt-BR"/>
        </w:rPr>
        <w:t>os agentes supridos  evitem contrair despesas em finais de semana, e caso ocorram, solicite as justificativas necessárias.</w:t>
      </w:r>
    </w:p>
    <w:p>
      <w:pPr>
        <w:pStyle w:val="Normal"/>
        <w:jc w:val="both"/>
        <w:rPr/>
      </w:pPr>
      <w:r>
        <w:rPr>
          <w:rFonts w:cs="Times New Roman" w:ascii="Times New Roman" w:hAnsi="Times New Roman"/>
          <w:b/>
          <w:sz w:val="24"/>
          <w:szCs w:val="24"/>
          <w:lang w:val="pt-BR" w:eastAsia="pt-BR"/>
        </w:rPr>
        <w:t>RECOMENDAÇÃO</w:t>
      </w:r>
    </w:p>
    <w:p>
      <w:pPr>
        <w:pStyle w:val="ListParagraph"/>
        <w:spacing w:lineRule="auto" w:line="276" w:before="0" w:after="57"/>
        <w:ind w:left="0" w:right="0" w:hanging="0"/>
        <w:jc w:val="both"/>
        <w:rPr/>
      </w:pPr>
      <w:r>
        <w:rPr>
          <w:rFonts w:eastAsia="Times New Roman" w:cs="Times New Roman" w:ascii="Times New Roman" w:hAnsi="Times New Roman"/>
          <w:b/>
          <w:color w:val="000000"/>
          <w:sz w:val="24"/>
          <w:szCs w:val="24"/>
          <w:lang w:val="pt-BR" w:eastAsia="pt-BR"/>
        </w:rPr>
        <w:t>RA nº 04/2010 – Item “I” - Nº Recomendação: 01</w:t>
      </w:r>
    </w:p>
    <w:p>
      <w:pPr>
        <w:pStyle w:val="Normal"/>
        <w:spacing w:lineRule="auto" w:line="276" w:before="0" w:after="57"/>
        <w:ind w:left="0" w:right="0" w:hanging="0"/>
        <w:jc w:val="both"/>
        <w:rPr/>
      </w:pPr>
      <w:r>
        <w:rPr>
          <w:rFonts w:eastAsia="Times New Roman" w:cs="Times New Roman" w:ascii="Times New Roman" w:hAnsi="Times New Roman"/>
          <w:b/>
          <w:bCs w:val="false"/>
          <w:color w:val="000000"/>
          <w:sz w:val="24"/>
          <w:szCs w:val="24"/>
          <w:lang w:val="pt-BR" w:eastAsia="pt-BR"/>
        </w:rPr>
        <w:t>Análise da Unidade de Auditoria Interna:</w:t>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Recomendação não atendida, conforme evidenciado  na Constatação 04  do Relatório de Auditoria 04/2014.</w:t>
      </w:r>
    </w:p>
    <w:p>
      <w:pPr>
        <w:pStyle w:val="Normal"/>
        <w:spacing w:lineRule="auto" w:line="276" w:before="0" w:after="57"/>
        <w:ind w:left="0" w:right="0" w:hanging="0"/>
        <w:jc w:val="both"/>
        <w:rPr>
          <w:rFonts w:ascii="Times New Roman" w:hAnsi="Times New Roman" w:eastAsia="Arial Unicode MS" w:cs="Tahoma"/>
          <w:b w:val="false"/>
          <w:b w:val="false"/>
          <w:bCs w:val="false"/>
          <w:color w:val="000000"/>
          <w:sz w:val="24"/>
          <w:szCs w:val="24"/>
          <w:lang w:val="en-US" w:eastAsia="en-US" w:bidi="en-US"/>
        </w:rPr>
      </w:pPr>
      <w:r>
        <w:rPr>
          <w:rFonts w:eastAsia="Arial Unicode MS" w:cs="Tahoma" w:ascii="Times New Roman" w:hAnsi="Times New Roman"/>
          <w:b w:val="false"/>
          <w:bCs w:val="false"/>
          <w:color w:val="000000"/>
          <w:sz w:val="24"/>
          <w:szCs w:val="24"/>
          <w:lang w:val="en-US" w:eastAsia="en-US" w:bidi="en-US"/>
        </w:rPr>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2.10 – Apresentação da cópia</w:t>
      </w:r>
      <w:r>
        <w:rPr>
          <w:rFonts w:eastAsia="Times New Roman" w:cs="Arial Narrow" w:ascii="Times New Roman" w:hAnsi="Times New Roman"/>
          <w:b w:val="false"/>
          <w:bCs w:val="false"/>
          <w:color w:val="000000"/>
          <w:sz w:val="24"/>
          <w:szCs w:val="24"/>
          <w:lang w:val="pt-BR" w:eastAsia="pt-BR"/>
        </w:rPr>
        <w:t xml:space="preserve"> da fatura do cartão corporativo nos processos de prestação de contas, em observância às instruções contidas no Manual SIAFI e orientação da CGU.</w:t>
      </w:r>
    </w:p>
    <w:p>
      <w:pPr>
        <w:pStyle w:val="Normal"/>
        <w:jc w:val="both"/>
        <w:rPr/>
      </w:pPr>
      <w:r>
        <w:rPr>
          <w:rFonts w:cs="Times New Roman" w:ascii="Times New Roman" w:hAnsi="Times New Roman"/>
          <w:b/>
          <w:sz w:val="24"/>
          <w:szCs w:val="24"/>
          <w:lang w:val="pt-BR" w:eastAsia="pt-BR"/>
        </w:rPr>
        <w:t>RECOMENDAÇÃO</w:t>
      </w:r>
    </w:p>
    <w:p>
      <w:pPr>
        <w:pStyle w:val="ListParagraph"/>
        <w:spacing w:lineRule="auto" w:line="276" w:before="0" w:after="57"/>
        <w:ind w:left="0" w:right="0" w:hanging="0"/>
        <w:jc w:val="both"/>
        <w:rPr/>
      </w:pPr>
      <w:r>
        <w:rPr>
          <w:rFonts w:eastAsia="Times New Roman" w:cs="Times New Roman" w:ascii="Times New Roman" w:hAnsi="Times New Roman"/>
          <w:b/>
          <w:color w:val="000000"/>
          <w:sz w:val="24"/>
          <w:szCs w:val="24"/>
          <w:lang w:val="pt-BR" w:eastAsia="pt-BR"/>
        </w:rPr>
        <w:t>RA nº 04/2010 – Item “J” -  Nº Recomendação: 01</w:t>
      </w:r>
    </w:p>
    <w:p>
      <w:pPr>
        <w:pStyle w:val="Normal"/>
        <w:spacing w:lineRule="auto" w:line="276" w:before="0" w:after="57"/>
        <w:ind w:left="0" w:right="0" w:hanging="0"/>
        <w:jc w:val="both"/>
        <w:rPr/>
      </w:pPr>
      <w:r>
        <w:rPr>
          <w:rFonts w:eastAsia="Times New Roman" w:cs="Times New Roman" w:ascii="Times New Roman" w:hAnsi="Times New Roman"/>
          <w:b/>
          <w:bCs w:val="false"/>
          <w:color w:val="000000"/>
          <w:sz w:val="24"/>
          <w:szCs w:val="24"/>
          <w:lang w:val="pt-BR" w:eastAsia="pt-BR"/>
        </w:rPr>
        <w:t>Análise da Unidade de Auditoria Interna:</w:t>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Recomendação Atendida. Evidenciamos nos processos analisados o atendimento da recomendação.</w:t>
      </w:r>
    </w:p>
    <w:p>
      <w:pPr>
        <w:pStyle w:val="Normal"/>
        <w:spacing w:lineRule="auto" w:line="276" w:before="0" w:after="57"/>
        <w:ind w:left="0" w:right="0" w:hanging="0"/>
        <w:jc w:val="both"/>
        <w:rPr>
          <w:rFonts w:ascii="Times New Roman" w:hAnsi="Times New Roman" w:eastAsia="Arial Unicode MS" w:cs="Tahoma"/>
          <w:b w:val="false"/>
          <w:b w:val="false"/>
          <w:bCs w:val="false"/>
          <w:color w:val="000000"/>
          <w:sz w:val="24"/>
          <w:szCs w:val="24"/>
          <w:lang w:val="en-US" w:eastAsia="en-US" w:bidi="en-US"/>
        </w:rPr>
      </w:pPr>
      <w:r>
        <w:rPr>
          <w:rFonts w:eastAsia="Arial Unicode MS" w:cs="Tahoma" w:ascii="Times New Roman" w:hAnsi="Times New Roman"/>
          <w:b w:val="false"/>
          <w:bCs w:val="false"/>
          <w:color w:val="000000"/>
          <w:sz w:val="24"/>
          <w:szCs w:val="24"/>
          <w:lang w:val="en-US" w:eastAsia="en-US" w:bidi="en-US"/>
        </w:rPr>
      </w:r>
    </w:p>
    <w:p>
      <w:pPr>
        <w:pStyle w:val="Normal"/>
        <w:spacing w:lineRule="auto" w:line="276" w:before="0" w:after="57"/>
        <w:ind w:left="0" w:right="0" w:hanging="0"/>
        <w:jc w:val="both"/>
        <w:rPr>
          <w:rFonts w:ascii="Times New Roman" w:hAnsi="Times New Roman" w:eastAsia="Times New Roman" w:cs="Times New Roman"/>
          <w:b w:val="false"/>
          <w:b w:val="false"/>
          <w:bCs w:val="false"/>
          <w:color w:val="000000"/>
          <w:sz w:val="24"/>
          <w:szCs w:val="24"/>
          <w:lang w:val="pt-BR" w:eastAsia="pt-BR"/>
        </w:rPr>
      </w:pPr>
      <w:r>
        <w:rPr>
          <w:rFonts w:eastAsia="Times New Roman" w:cs="Times New Roman" w:ascii="Times New Roman" w:hAnsi="Times New Roman"/>
          <w:b w:val="false"/>
          <w:bCs w:val="false"/>
          <w:color w:val="000000"/>
          <w:sz w:val="24"/>
          <w:szCs w:val="24"/>
          <w:lang w:val="pt-BR" w:eastAsia="pt-BR"/>
        </w:rPr>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2.11 – Verificação  pela GCF d</w:t>
      </w:r>
      <w:r>
        <w:rPr>
          <w:rFonts w:eastAsia="Times New Roman" w:cs="Arial Narrow" w:ascii="Times New Roman" w:hAnsi="Times New Roman"/>
          <w:b w:val="false"/>
          <w:bCs w:val="false"/>
          <w:color w:val="000000"/>
          <w:sz w:val="24"/>
          <w:szCs w:val="24"/>
          <w:lang w:val="pt-BR" w:eastAsia="pt-BR"/>
        </w:rPr>
        <w:t>a numeração completa e sequencial na formalização e pagamento dos processos, em observância às determinações legais já mencionadas anteriormente.</w:t>
      </w:r>
    </w:p>
    <w:p>
      <w:pPr>
        <w:pStyle w:val="Normal"/>
        <w:jc w:val="both"/>
        <w:rPr/>
      </w:pPr>
      <w:r>
        <w:rPr>
          <w:rFonts w:cs="Times New Roman" w:ascii="Times New Roman" w:hAnsi="Times New Roman"/>
          <w:b/>
          <w:sz w:val="24"/>
          <w:szCs w:val="24"/>
          <w:lang w:val="pt-BR" w:eastAsia="pt-BR"/>
        </w:rPr>
        <w:t>RECOMENDAÇÃO</w:t>
      </w:r>
    </w:p>
    <w:p>
      <w:pPr>
        <w:pStyle w:val="ListParagraph"/>
        <w:spacing w:lineRule="auto" w:line="276" w:before="0" w:after="57"/>
        <w:ind w:left="0" w:right="0" w:hanging="0"/>
        <w:jc w:val="both"/>
        <w:rPr/>
      </w:pPr>
      <w:r>
        <w:rPr>
          <w:rFonts w:eastAsia="Times New Roman" w:cs="Times New Roman" w:ascii="Times New Roman" w:hAnsi="Times New Roman"/>
          <w:b/>
          <w:color w:val="000000"/>
          <w:sz w:val="24"/>
          <w:szCs w:val="24"/>
          <w:lang w:val="pt-BR" w:eastAsia="pt-BR"/>
        </w:rPr>
        <w:t>RA nº 04/2010 – Item “K” -  Nº Recomendação: 01</w:t>
      </w:r>
    </w:p>
    <w:p>
      <w:pPr>
        <w:pStyle w:val="Normal"/>
        <w:spacing w:lineRule="auto" w:line="276" w:before="0" w:after="57"/>
        <w:ind w:left="0" w:right="0" w:hanging="0"/>
        <w:jc w:val="both"/>
        <w:rPr/>
      </w:pPr>
      <w:r>
        <w:rPr>
          <w:rFonts w:eastAsia="Times New Roman" w:cs="Times New Roman" w:ascii="Times New Roman" w:hAnsi="Times New Roman"/>
          <w:b/>
          <w:bCs w:val="false"/>
          <w:color w:val="000000"/>
          <w:sz w:val="24"/>
          <w:szCs w:val="24"/>
          <w:lang w:val="pt-BR" w:eastAsia="pt-BR"/>
        </w:rPr>
        <w:t>Análise da Unidade de Auditoria Interna:</w:t>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Recomendação Atendida. Evidenciamos nos processos analisados o atendimento da recomendação.</w:t>
      </w:r>
    </w:p>
    <w:p>
      <w:pPr>
        <w:pStyle w:val="Normal"/>
        <w:spacing w:lineRule="auto" w:line="276" w:before="0" w:after="57"/>
        <w:ind w:left="0" w:right="0" w:hanging="0"/>
        <w:jc w:val="both"/>
        <w:rPr>
          <w:rFonts w:ascii="Times New Roman" w:hAnsi="Times New Roman" w:eastAsia="Arial Unicode MS" w:cs="Tahoma"/>
          <w:b w:val="false"/>
          <w:b w:val="false"/>
          <w:bCs w:val="false"/>
          <w:color w:val="000000"/>
          <w:sz w:val="24"/>
          <w:szCs w:val="24"/>
          <w:lang w:val="en-US" w:eastAsia="en-US" w:bidi="en-US"/>
        </w:rPr>
      </w:pPr>
      <w:r>
        <w:rPr>
          <w:rFonts w:eastAsia="Arial Unicode MS" w:cs="Tahoma" w:ascii="Times New Roman" w:hAnsi="Times New Roman"/>
          <w:b w:val="false"/>
          <w:bCs w:val="false"/>
          <w:color w:val="000000"/>
          <w:sz w:val="24"/>
          <w:szCs w:val="24"/>
          <w:lang w:val="en-US" w:eastAsia="en-US" w:bidi="en-US"/>
        </w:rPr>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 xml:space="preserve">2.12 – Verificação pela GCF </w:t>
      </w:r>
      <w:r>
        <w:rPr>
          <w:rFonts w:eastAsia="Times New Roman" w:cs="Arial Narrow" w:ascii="Times New Roman" w:hAnsi="Times New Roman"/>
          <w:b w:val="false"/>
          <w:bCs w:val="false"/>
          <w:color w:val="000000"/>
          <w:sz w:val="24"/>
          <w:szCs w:val="24"/>
          <w:lang w:val="pt-BR" w:eastAsia="pt-BR"/>
        </w:rPr>
        <w:t xml:space="preserve"> se os cupons fiscais constantes dos processos de prestação de contas apresentam a discriminação completa dos serviços e/ou itens adquiridos, e caso comprovada a ausência, solicite ao agente suprido a nota fiscal ou documento equivalente com a especificação completa.</w:t>
      </w:r>
    </w:p>
    <w:p>
      <w:pPr>
        <w:pStyle w:val="Normal"/>
        <w:jc w:val="both"/>
        <w:rPr/>
      </w:pPr>
      <w:r>
        <w:rPr>
          <w:rFonts w:cs="Times New Roman" w:ascii="Times New Roman" w:hAnsi="Times New Roman"/>
          <w:b/>
          <w:sz w:val="24"/>
          <w:szCs w:val="24"/>
          <w:lang w:val="pt-BR" w:eastAsia="pt-BR"/>
        </w:rPr>
        <w:t>RECOMENDAÇÃO</w:t>
      </w:r>
    </w:p>
    <w:p>
      <w:pPr>
        <w:pStyle w:val="ListParagraph"/>
        <w:spacing w:lineRule="auto" w:line="276" w:before="0" w:after="57"/>
        <w:ind w:left="0" w:right="0" w:hanging="0"/>
        <w:jc w:val="both"/>
        <w:rPr/>
      </w:pPr>
      <w:r>
        <w:rPr>
          <w:rFonts w:eastAsia="Times New Roman" w:cs="Times New Roman" w:ascii="Times New Roman" w:hAnsi="Times New Roman"/>
          <w:b/>
          <w:color w:val="000000"/>
          <w:sz w:val="24"/>
          <w:szCs w:val="24"/>
          <w:lang w:val="pt-BR" w:eastAsia="pt-BR"/>
        </w:rPr>
        <w:t>RA nº 04/2010 – Item “L” -  Nº Recomendação: 01</w:t>
      </w:r>
    </w:p>
    <w:p>
      <w:pPr>
        <w:pStyle w:val="Normal"/>
        <w:spacing w:lineRule="auto" w:line="276" w:before="0" w:after="57"/>
        <w:ind w:left="0" w:right="0" w:hanging="0"/>
        <w:jc w:val="both"/>
        <w:rPr/>
      </w:pPr>
      <w:r>
        <w:rPr>
          <w:rFonts w:eastAsia="Times New Roman" w:cs="Times New Roman" w:ascii="Times New Roman" w:hAnsi="Times New Roman"/>
          <w:b/>
          <w:bCs w:val="false"/>
          <w:color w:val="000000"/>
          <w:sz w:val="24"/>
          <w:szCs w:val="24"/>
          <w:lang w:val="pt-BR" w:eastAsia="pt-BR"/>
        </w:rPr>
        <w:t>Análise da Unidade de Auditoria Interna:</w:t>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Recomendação Atendida. Evidenciamos nos processos analisados o atendimento da recomendação.</w:t>
      </w:r>
    </w:p>
    <w:p>
      <w:pPr>
        <w:pStyle w:val="Normal"/>
        <w:spacing w:lineRule="auto" w:line="276" w:before="0" w:after="57"/>
        <w:ind w:left="0" w:right="0" w:hanging="0"/>
        <w:jc w:val="both"/>
        <w:rPr>
          <w:rFonts w:ascii="Times New Roman" w:hAnsi="Times New Roman" w:eastAsia="Arial Unicode MS" w:cs="Tahoma"/>
          <w:b w:val="false"/>
          <w:b w:val="false"/>
          <w:bCs w:val="false"/>
          <w:color w:val="000000"/>
          <w:sz w:val="24"/>
          <w:szCs w:val="24"/>
          <w:lang w:val="en-US" w:eastAsia="en-US" w:bidi="en-US"/>
        </w:rPr>
      </w:pPr>
      <w:r>
        <w:rPr>
          <w:rFonts w:eastAsia="Arial Unicode MS" w:cs="Tahoma" w:ascii="Times New Roman" w:hAnsi="Times New Roman"/>
          <w:b w:val="false"/>
          <w:bCs w:val="false"/>
          <w:color w:val="000000"/>
          <w:sz w:val="24"/>
          <w:szCs w:val="24"/>
          <w:lang w:val="en-US" w:eastAsia="en-US" w:bidi="en-US"/>
        </w:rPr>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 xml:space="preserve">2.13 -  Observação pela GCF quanto </w:t>
      </w:r>
      <w:r>
        <w:rPr>
          <w:rFonts w:eastAsia="Times New Roman" w:cs="Arial Narrow" w:ascii="Times New Roman" w:hAnsi="Times New Roman"/>
          <w:b w:val="false"/>
          <w:bCs w:val="false"/>
          <w:color w:val="000000"/>
          <w:sz w:val="24"/>
          <w:szCs w:val="24"/>
          <w:lang w:val="pt-BR" w:eastAsia="pt-BR"/>
        </w:rPr>
        <w:t>as aquisições/contratações de idêntico subelemento de despesa, as quais não devem ultrapassar os limites estabelecidos pelos incisos I ou II do art. 24 da Lei nº 8.666/93.</w:t>
      </w:r>
    </w:p>
    <w:p>
      <w:pPr>
        <w:pStyle w:val="Normal"/>
        <w:jc w:val="both"/>
        <w:rPr/>
      </w:pPr>
      <w:r>
        <w:rPr>
          <w:rFonts w:cs="Times New Roman" w:ascii="Times New Roman" w:hAnsi="Times New Roman"/>
          <w:b/>
          <w:sz w:val="24"/>
          <w:szCs w:val="24"/>
          <w:lang w:val="pt-BR" w:eastAsia="pt-BR"/>
        </w:rPr>
        <w:t>RECOMENDAÇÃO</w:t>
      </w:r>
    </w:p>
    <w:p>
      <w:pPr>
        <w:pStyle w:val="ListParagraph"/>
        <w:spacing w:before="57" w:after="57"/>
        <w:ind w:left="0" w:right="0" w:hanging="0"/>
        <w:rPr/>
      </w:pPr>
      <w:r>
        <w:rPr>
          <w:rFonts w:eastAsia="Times New Roman" w:cs="Times New Roman" w:ascii="Times New Roman" w:hAnsi="Times New Roman"/>
          <w:b/>
          <w:color w:val="000000"/>
          <w:sz w:val="24"/>
          <w:szCs w:val="24"/>
          <w:lang w:val="pt-BR" w:eastAsia="pt-BR"/>
        </w:rPr>
        <w:t>RA nº 04/2010 – Item “M” -  Nº Recomendação: 01</w:t>
      </w:r>
    </w:p>
    <w:p>
      <w:pPr>
        <w:pStyle w:val="Normal"/>
        <w:spacing w:lineRule="auto" w:line="276" w:before="0" w:after="57"/>
        <w:ind w:left="0" w:right="0" w:hanging="0"/>
        <w:jc w:val="both"/>
        <w:rPr/>
      </w:pPr>
      <w:r>
        <w:rPr>
          <w:rFonts w:eastAsia="Times New Roman" w:cs="Times New Roman" w:ascii="Times New Roman" w:hAnsi="Times New Roman"/>
          <w:b/>
          <w:bCs w:val="false"/>
          <w:color w:val="000000"/>
          <w:sz w:val="24"/>
          <w:szCs w:val="24"/>
          <w:lang w:val="pt-BR" w:eastAsia="pt-BR"/>
        </w:rPr>
        <w:t>Análise da Unidade de Auditoria Interna:</w:t>
      </w:r>
    </w:p>
    <w:p>
      <w:pPr>
        <w:pStyle w:val="Normal"/>
        <w:spacing w:lineRule="auto" w:line="276" w:before="0" w:after="57"/>
        <w:ind w:left="0" w:right="0" w:hanging="0"/>
        <w:jc w:val="both"/>
        <w:rPr/>
      </w:pPr>
      <w:r>
        <w:rPr>
          <w:rFonts w:eastAsia="Times New Roman" w:cs="Times New Roman" w:ascii="Times New Roman" w:hAnsi="Times New Roman"/>
          <w:b w:val="false"/>
          <w:bCs w:val="false"/>
          <w:color w:val="000000"/>
          <w:sz w:val="24"/>
          <w:szCs w:val="24"/>
          <w:lang w:val="pt-BR" w:eastAsia="pt-BR"/>
        </w:rPr>
        <w:t>Recomendação Atendida. Evidenciamos nos processos analisados o atendimento da recomendação.</w:t>
      </w:r>
    </w:p>
    <w:p>
      <w:pPr>
        <w:pStyle w:val="Normal"/>
        <w:spacing w:lineRule="auto" w:line="276" w:before="0" w:after="57"/>
        <w:ind w:left="0" w:right="0" w:hanging="0"/>
        <w:jc w:val="both"/>
        <w:rPr>
          <w:rFonts w:ascii="Calibri" w:hAnsi="Calibri" w:eastAsia="Times New Roman" w:cs="Times New Roman"/>
          <w:b w:val="false"/>
          <w:b w:val="false"/>
          <w:bCs w:val="false"/>
          <w:color w:val="000000"/>
          <w:sz w:val="22"/>
          <w:szCs w:val="24"/>
          <w:lang w:val="pt-BR" w:eastAsia="pt-BR" w:bidi="en-US"/>
        </w:rPr>
      </w:pPr>
      <w:r>
        <w:rPr>
          <w:rFonts w:eastAsia="Times New Roman" w:cs="Times New Roman"/>
          <w:b w:val="false"/>
          <w:bCs w:val="false"/>
          <w:color w:val="000000"/>
          <w:sz w:val="22"/>
          <w:szCs w:val="24"/>
          <w:lang w:val="pt-BR" w:eastAsia="pt-BR" w:bidi="en-US"/>
        </w:rPr>
      </w:r>
    </w:p>
    <w:p>
      <w:pPr>
        <w:pStyle w:val="Normal"/>
        <w:spacing w:lineRule="auto" w:line="276"/>
        <w:jc w:val="both"/>
        <w:rPr/>
      </w:pPr>
      <w:r>
        <w:rPr>
          <w:rFonts w:eastAsia="Times New Roman" w:cs="Times New Roman" w:ascii="Times New Roman" w:hAnsi="Times New Roman"/>
          <w:b/>
          <w:color w:val="00000A"/>
          <w:sz w:val="24"/>
          <w:szCs w:val="24"/>
          <w:lang w:val="pt-BR"/>
        </w:rPr>
        <w:t>3 – OCORRÊNCIAS  DO RELATÓRIO  04/2014 -AUDIN:</w:t>
      </w:r>
    </w:p>
    <w:p>
      <w:pPr>
        <w:pStyle w:val="Normal"/>
        <w:spacing w:lineRule="auto" w:line="276"/>
        <w:jc w:val="both"/>
        <w:rPr>
          <w:rFonts w:ascii="Times New Roman" w:hAnsi="Times New Roman" w:eastAsia="Arial Unicode MS" w:cs="Tahoma"/>
          <w:color w:val="000000"/>
          <w:sz w:val="24"/>
          <w:szCs w:val="24"/>
          <w:lang w:val="en-US" w:eastAsia="en-US" w:bidi="en-US"/>
        </w:rPr>
      </w:pPr>
      <w:r>
        <w:rPr>
          <w:rFonts w:eastAsia="Arial Unicode MS" w:cs="Tahoma" w:ascii="Times New Roman" w:hAnsi="Times New Roman"/>
          <w:color w:val="000000"/>
          <w:sz w:val="24"/>
          <w:szCs w:val="24"/>
          <w:lang w:val="en-US" w:eastAsia="en-US" w:bidi="en-US"/>
        </w:rPr>
      </w:r>
    </w:p>
    <w:p>
      <w:pPr>
        <w:pStyle w:val="Normal"/>
        <w:spacing w:lineRule="auto" w:line="276"/>
        <w:jc w:val="both"/>
        <w:rPr/>
      </w:pPr>
      <w:r>
        <w:rPr>
          <w:rFonts w:eastAsia="Times New Roman" w:cs="Times New Roman" w:ascii="Times New Roman" w:hAnsi="Times New Roman"/>
          <w:b/>
          <w:color w:val="00000A"/>
          <w:sz w:val="24"/>
          <w:szCs w:val="24"/>
          <w:lang w:val="pt-BR"/>
        </w:rPr>
        <w:t xml:space="preserve">3.4 - </w:t>
      </w:r>
      <w:r>
        <w:rPr>
          <w:rFonts w:eastAsia="Times New Roman" w:cs="Times New Roman" w:ascii="Times New Roman" w:hAnsi="Times New Roman"/>
          <w:b/>
          <w:color w:val="000000"/>
          <w:sz w:val="24"/>
          <w:szCs w:val="24"/>
          <w:shd w:fill="FFFFFF" w:val="clear"/>
          <w:lang w:val="pt-BR"/>
        </w:rPr>
        <w:t xml:space="preserve"> CONSTATAÇÃO 01:</w:t>
      </w:r>
    </w:p>
    <w:p>
      <w:pPr>
        <w:pStyle w:val="Normal"/>
        <w:spacing w:lineRule="auto" w:line="276"/>
        <w:jc w:val="both"/>
        <w:rPr/>
      </w:pPr>
      <w:r>
        <w:rPr>
          <w:rFonts w:cs="Times New Roman" w:ascii="Times New Roman" w:hAnsi="Times New Roman"/>
          <w:b w:val="false"/>
          <w:bCs w:val="false"/>
          <w:sz w:val="24"/>
          <w:szCs w:val="24"/>
          <w:lang w:val="pt-BR"/>
        </w:rPr>
        <w:t xml:space="preserve"> </w:t>
      </w:r>
      <w:r>
        <w:rPr>
          <w:rFonts w:cs="Times New Roman" w:ascii="Times New Roman" w:hAnsi="Times New Roman"/>
          <w:b w:val="false"/>
          <w:bCs w:val="false"/>
          <w:sz w:val="24"/>
          <w:szCs w:val="24"/>
          <w:lang w:val="pt-BR" w:eastAsia="pt-BR"/>
        </w:rPr>
        <w:t>Ausência de análise e aprovação ou rejeição da prestação de contas de suprimentos de fundos, por parte do ordenador de despesa.</w:t>
      </w:r>
    </w:p>
    <w:p>
      <w:pPr>
        <w:pStyle w:val="Normal"/>
        <w:jc w:val="both"/>
        <w:rPr/>
      </w:pPr>
      <w:r>
        <w:rPr>
          <w:rFonts w:cs="Times New Roman" w:ascii="Times New Roman" w:hAnsi="Times New Roman"/>
          <w:b/>
          <w:sz w:val="24"/>
          <w:szCs w:val="24"/>
          <w:lang w:val="pt-BR" w:eastAsia="pt-BR"/>
        </w:rPr>
        <w:t>RECOMENDAÇÃO</w:t>
      </w:r>
    </w:p>
    <w:p>
      <w:pPr>
        <w:pStyle w:val="Normal"/>
        <w:spacing w:lineRule="auto" w:line="276"/>
        <w:jc w:val="both"/>
        <w:rPr/>
      </w:pPr>
      <w:r>
        <w:rPr>
          <w:rFonts w:eastAsia="Times New Roman" w:cs="Times New Roman" w:ascii="Times New Roman" w:hAnsi="Times New Roman"/>
          <w:b/>
          <w:color w:val="000000"/>
          <w:sz w:val="24"/>
          <w:szCs w:val="24"/>
          <w:lang w:val="pt-BR" w:eastAsia="pt-BR"/>
        </w:rPr>
        <w:t>RA nº 04/2014 - Nº Constatação 01  Recomendação: 01</w:t>
      </w:r>
    </w:p>
    <w:p>
      <w:pPr>
        <w:pStyle w:val="Normal"/>
        <w:spacing w:lineRule="auto" w:line="276"/>
        <w:jc w:val="both"/>
        <w:rPr/>
      </w:pPr>
      <w:r>
        <w:rPr>
          <w:rFonts w:eastAsia="Times New Roman" w:cs="Times New Roman" w:ascii="Times New Roman" w:hAnsi="Times New Roman"/>
          <w:b/>
          <w:bCs/>
          <w:color w:val="000000"/>
          <w:sz w:val="24"/>
          <w:szCs w:val="24"/>
          <w:lang w:val="pt-BR" w:eastAsia="pt-BR"/>
        </w:rPr>
        <w:t>RECOMENDAÇÃO 01:</w:t>
      </w:r>
    </w:p>
    <w:p>
      <w:pPr>
        <w:pStyle w:val="Normal"/>
        <w:tabs>
          <w:tab w:val="left" w:pos="1843" w:leader="none"/>
        </w:tabs>
        <w:spacing w:lineRule="auto" w:line="276"/>
        <w:jc w:val="both"/>
        <w:rPr/>
      </w:pPr>
      <w:r>
        <w:rPr>
          <w:rFonts w:eastAsia="Times New Roman" w:cs="Times New Roman" w:ascii="Times New Roman" w:hAnsi="Times New Roman"/>
          <w:b w:val="false"/>
          <w:bCs w:val="false"/>
          <w:color w:val="000000"/>
          <w:sz w:val="24"/>
          <w:szCs w:val="24"/>
          <w:shd w:fill="FFFFFF" w:val="clear"/>
          <w:lang w:val="pt-BR" w:eastAsia="pt-BR"/>
        </w:rPr>
        <w:t>Que a Gerência de Contabilidade e Finanças implemente providências visando incluir à análise com a devida aprovação ou rejeição pelo ordenador de despesas nos processos de prestação de contas dos agentes supridos.</w:t>
      </w:r>
    </w:p>
    <w:p>
      <w:pPr>
        <w:pStyle w:val="Normal"/>
        <w:tabs>
          <w:tab w:val="left" w:pos="1843" w:leader="none"/>
        </w:tabs>
        <w:spacing w:lineRule="auto" w:line="276"/>
        <w:jc w:val="both"/>
        <w:rPr>
          <w:rFonts w:ascii="Times New Roman" w:hAnsi="Times New Roman" w:eastAsia="Times New Roman" w:cs="Times New Roman"/>
          <w:color w:val="000000"/>
          <w:sz w:val="24"/>
          <w:szCs w:val="24"/>
          <w:shd w:fill="FFFFFF" w:val="clear"/>
          <w:lang w:val="pt-BR" w:eastAsia="pt-BR" w:bidi="en-US"/>
        </w:rPr>
      </w:pPr>
      <w:r>
        <w:rPr>
          <w:rFonts w:eastAsia="Times New Roman" w:cs="Times New Roman" w:ascii="Times New Roman" w:hAnsi="Times New Roman"/>
          <w:color w:val="000000"/>
          <w:sz w:val="24"/>
          <w:szCs w:val="24"/>
          <w:shd w:fill="FFFFFF" w:val="clear"/>
          <w:lang w:val="pt-BR" w:eastAsia="pt-BR" w:bidi="en-US"/>
        </w:rPr>
      </w:r>
    </w:p>
    <w:p>
      <w:pPr>
        <w:pStyle w:val="Normal"/>
        <w:jc w:val="both"/>
        <w:rPr>
          <w:rFonts w:ascii="Calibri" w:hAnsi="Calibri" w:eastAsia="Arial Unicode MS" w:cs="Tahoma"/>
          <w:b/>
          <w:b/>
          <w:color w:val="000000"/>
          <w:sz w:val="23"/>
          <w:szCs w:val="24"/>
          <w:lang w:val="en-US" w:eastAsia="en-US" w:bidi="en-US"/>
        </w:rPr>
      </w:pPr>
      <w:r>
        <w:rPr>
          <w:rFonts w:ascii="Times New Roman" w:hAnsi="Times New Roman"/>
          <w:b/>
          <w:color w:val="000000"/>
          <w:sz w:val="24"/>
          <w:szCs w:val="24"/>
        </w:rPr>
        <w:t>1. Manifestação do Gestor</w:t>
      </w:r>
    </w:p>
    <w:p>
      <w:pPr>
        <w:pStyle w:val="Normal"/>
        <w:rPr/>
      </w:pPr>
      <w:r>
        <w:rPr>
          <w:rFonts w:ascii="Times New Roman" w:hAnsi="Times New Roman"/>
          <w:b/>
          <w:color w:val="000000"/>
          <w:sz w:val="24"/>
          <w:szCs w:val="24"/>
        </w:rPr>
        <w:t>1.1 Providências a serem Implementadas:</w:t>
      </w:r>
    </w:p>
    <w:p>
      <w:pPr>
        <w:pStyle w:val="Normal"/>
        <w:jc w:val="both"/>
        <w:rPr/>
      </w:pPr>
      <w:r>
        <w:rPr>
          <w:rFonts w:ascii="Times New Roman" w:hAnsi="Times New Roman"/>
          <w:i w:val="false"/>
          <w:iCs w:val="false"/>
          <w:color w:val="000000"/>
          <w:sz w:val="24"/>
          <w:szCs w:val="24"/>
        </w:rPr>
        <w:t>Esta Gerência de Contabilidade e Finanças já está incluindo nos processos de prestações de contas formulário para análise e aprovação ou rejeição das contas apresentadas pelos supridos. Anexamos cópia do referido formulário (fls. 31 e 32 deste).</w:t>
      </w:r>
    </w:p>
    <w:p>
      <w:pPr>
        <w:pStyle w:val="Normal"/>
        <w:rPr>
          <w:rFonts w:ascii="Times New Roman" w:hAnsi="Times New Roman" w:eastAsia="Arial Unicode MS" w:cs="Tahoma"/>
          <w:i w:val="false"/>
          <w:i w:val="false"/>
          <w:iCs w:val="false"/>
          <w:color w:val="000000"/>
          <w:sz w:val="24"/>
          <w:szCs w:val="24"/>
          <w:vertAlign w:val="superscript"/>
          <w:lang w:val="en-US" w:eastAsia="en-US" w:bidi="en-US"/>
        </w:rPr>
      </w:pPr>
      <w:r>
        <w:rPr>
          <w:rFonts w:eastAsia="Arial Unicode MS" w:cs="Tahoma" w:ascii="Times New Roman" w:hAnsi="Times New Roman"/>
          <w:i w:val="false"/>
          <w:iCs w:val="false"/>
          <w:color w:val="000000"/>
          <w:sz w:val="24"/>
          <w:szCs w:val="24"/>
          <w:vertAlign w:val="superscript"/>
          <w:lang w:val="en-US" w:eastAsia="en-US" w:bidi="en-US"/>
        </w:rPr>
      </w:r>
    </w:p>
    <w:p>
      <w:pPr>
        <w:pStyle w:val="Recuodecorpodetexto21"/>
        <w:spacing w:lineRule="auto" w:line="240" w:before="57" w:after="57"/>
        <w:ind w:left="0" w:right="0" w:hanging="0"/>
        <w:rPr/>
      </w:pPr>
      <w:r>
        <w:rPr>
          <w:rFonts w:ascii="Times New Roman" w:hAnsi="Times New Roman"/>
          <w:b/>
          <w:i w:val="false"/>
          <w:iCs w:val="false"/>
          <w:sz w:val="24"/>
          <w:szCs w:val="24"/>
        </w:rPr>
        <w:t xml:space="preserve"> </w:t>
      </w:r>
      <w:r>
        <w:rPr>
          <w:rFonts w:ascii="Times New Roman" w:hAnsi="Times New Roman"/>
          <w:b/>
          <w:i w:val="false"/>
          <w:iCs w:val="false"/>
          <w:sz w:val="24"/>
          <w:szCs w:val="24"/>
        </w:rPr>
        <w:t>Prazo de Atendimento: Não se aplica</w:t>
      </w:r>
    </w:p>
    <w:p>
      <w:pPr>
        <w:pStyle w:val="Recuodecorpodetexto21"/>
        <w:spacing w:lineRule="auto" w:line="240" w:before="57" w:after="57"/>
        <w:ind w:left="0" w:right="0" w:hanging="0"/>
        <w:jc w:val="both"/>
        <w:rPr/>
      </w:pPr>
      <w:r>
        <w:rPr>
          <w:rFonts w:cs="Times New Roman" w:ascii="Times New Roman" w:hAnsi="Times New Roman"/>
          <w:b/>
          <w:sz w:val="24"/>
          <w:szCs w:val="24"/>
          <w:lang w:val="pt-BR"/>
        </w:rPr>
        <w:t xml:space="preserve"> </w:t>
      </w:r>
      <w:r>
        <w:rPr>
          <w:rFonts w:cs="Times New Roman" w:ascii="Times New Roman" w:hAnsi="Times New Roman"/>
          <w:b/>
          <w:sz w:val="24"/>
          <w:szCs w:val="24"/>
          <w:lang w:val="pt-BR"/>
        </w:rPr>
        <w:t>Situação em 27/05/2015: Providência já implementada.</w:t>
      </w:r>
    </w:p>
    <w:p>
      <w:pPr>
        <w:pStyle w:val="Recuodecorpodetexto21"/>
        <w:spacing w:lineRule="auto" w:line="240" w:before="57" w:after="57"/>
        <w:ind w:left="0" w:right="0" w:hanging="0"/>
        <w:jc w:val="both"/>
        <w:rPr>
          <w:rFonts w:ascii="Times New Roman" w:hAnsi="Times New Roman" w:eastAsia="Arial Unicode MS" w:cs="Times New Roman"/>
          <w:b/>
          <w:b/>
          <w:color w:val="000000"/>
          <w:sz w:val="24"/>
          <w:szCs w:val="24"/>
          <w:lang w:val="pt-BR" w:eastAsia="en-US" w:bidi="en-US"/>
        </w:rPr>
      </w:pPr>
      <w:r>
        <w:rPr>
          <w:rFonts w:eastAsia="Arial Unicode MS" w:cs="Times New Roman" w:ascii="Times New Roman" w:hAnsi="Times New Roman"/>
          <w:b/>
          <w:color w:val="000000"/>
          <w:sz w:val="24"/>
          <w:szCs w:val="24"/>
          <w:lang w:val="pt-BR" w:eastAsia="en-US" w:bidi="en-US"/>
        </w:rPr>
      </w:r>
    </w:p>
    <w:p>
      <w:pPr>
        <w:pStyle w:val="Normal"/>
        <w:jc w:val="both"/>
        <w:rPr/>
      </w:pPr>
      <w:r>
        <w:rPr>
          <w:rFonts w:eastAsia="Times New Roman" w:cs="Times New Roman" w:ascii="Times New Roman" w:hAnsi="Times New Roman"/>
          <w:b/>
          <w:sz w:val="24"/>
          <w:szCs w:val="24"/>
          <w:lang w:val="pt-BR"/>
        </w:rPr>
        <w:t xml:space="preserve">Análise da Unidade de Auditoria Interna: </w:t>
      </w:r>
      <w:r>
        <w:rPr>
          <w:rFonts w:eastAsia="Times New Roman" w:cs="Times New Roman" w:ascii="Times New Roman" w:hAnsi="Times New Roman"/>
          <w:b w:val="false"/>
          <w:bCs w:val="false"/>
          <w:sz w:val="24"/>
          <w:szCs w:val="24"/>
          <w:lang w:val="pt-BR"/>
        </w:rPr>
        <w:t>Tendo sido apresentado os formulários de análise e aprovação ou rejeição da prestação de contas de dois processos de suprimento de fundos, esta AUDIN considera atendida a recomendação.</w:t>
      </w:r>
    </w:p>
    <w:p>
      <w:pPr>
        <w:pStyle w:val="Normal"/>
        <w:jc w:val="both"/>
        <w:rPr>
          <w:rFonts w:ascii="Times New Roman" w:hAnsi="Times New Roman" w:eastAsia="Mangal" w:cs="Times New Roman"/>
          <w:b/>
          <w:b/>
          <w:i/>
          <w:i/>
          <w:iCs/>
          <w:color w:val="000000"/>
          <w:sz w:val="24"/>
          <w:szCs w:val="24"/>
          <w:shd w:fill="FFFFFF" w:val="clear"/>
          <w:lang w:val="pt-BR" w:eastAsia="pt-BR" w:bidi="en-US"/>
        </w:rPr>
      </w:pPr>
      <w:r>
        <w:rPr>
          <w:rFonts w:eastAsia="Mangal" w:cs="Times New Roman" w:ascii="Times New Roman" w:hAnsi="Times New Roman"/>
          <w:b/>
          <w:i/>
          <w:iCs/>
          <w:color w:val="000000"/>
          <w:sz w:val="24"/>
          <w:szCs w:val="24"/>
          <w:shd w:fill="FFFFFF" w:val="clear"/>
          <w:lang w:val="pt-BR" w:eastAsia="pt-BR" w:bidi="en-US"/>
        </w:rPr>
      </w:r>
    </w:p>
    <w:p>
      <w:pPr>
        <w:pStyle w:val="Normal"/>
        <w:jc w:val="both"/>
        <w:rPr/>
      </w:pPr>
      <w:r>
        <w:rPr>
          <w:rFonts w:eastAsia="Times New Roman" w:cs="Times New Roman" w:ascii="Times New Roman" w:hAnsi="Times New Roman"/>
          <w:b/>
          <w:sz w:val="24"/>
          <w:szCs w:val="24"/>
          <w:lang w:val="pt-BR"/>
        </w:rPr>
        <w:t xml:space="preserve">Posição da Unidade de Auditoria Interna: </w:t>
      </w:r>
      <w:r>
        <w:rPr>
          <w:rFonts w:eastAsia="Times New Roman" w:cs="Times New Roman" w:ascii="Times New Roman" w:hAnsi="Times New Roman"/>
          <w:b w:val="false"/>
          <w:bCs w:val="false"/>
          <w:sz w:val="24"/>
          <w:szCs w:val="24"/>
          <w:lang w:val="pt-BR"/>
        </w:rPr>
        <w:t>Recomendação implementada</w:t>
      </w:r>
    </w:p>
    <w:p>
      <w:pPr>
        <w:pStyle w:val="Normal"/>
        <w:jc w:val="both"/>
        <w:rPr/>
      </w:pPr>
      <w:r>
        <w:rPr>
          <w:rFonts w:eastAsia="Times New Roman" w:cs="Times New Roman" w:ascii="Times New Roman" w:hAnsi="Times New Roman"/>
          <w:b/>
          <w:sz w:val="24"/>
          <w:szCs w:val="24"/>
          <w:lang w:val="pt-BR"/>
        </w:rPr>
        <w:t>Prazo para Atendimento da Recomendação:</w:t>
      </w:r>
      <w:r>
        <w:rPr>
          <w:rFonts w:eastAsia="Times New Roman" w:cs="Times New Roman" w:ascii="Times New Roman" w:hAnsi="Times New Roman"/>
          <w:b w:val="false"/>
          <w:bCs w:val="false"/>
          <w:sz w:val="24"/>
          <w:szCs w:val="24"/>
          <w:lang w:val="pt-BR"/>
        </w:rPr>
        <w:t xml:space="preserve"> Não se aplica</w:t>
      </w:r>
    </w:p>
    <w:p>
      <w:pPr>
        <w:pStyle w:val="Normal"/>
        <w:jc w:val="both"/>
        <w:rPr>
          <w:rFonts w:ascii="Times New Roman" w:hAnsi="Times New Roman" w:eastAsia="Times New Roman" w:cs="Times New Roman"/>
          <w:color w:val="000000"/>
          <w:sz w:val="24"/>
          <w:szCs w:val="24"/>
          <w:lang w:val="pt-BR" w:eastAsia="en-US" w:bidi="en-US"/>
        </w:rPr>
      </w:pPr>
      <w:r>
        <w:rPr>
          <w:rFonts w:eastAsia="Times New Roman" w:cs="Times New Roman" w:ascii="Times New Roman" w:hAnsi="Times New Roman"/>
          <w:color w:val="000000"/>
          <w:sz w:val="24"/>
          <w:szCs w:val="24"/>
          <w:lang w:val="pt-BR" w:eastAsia="en-US" w:bidi="en-US"/>
        </w:rPr>
      </w:r>
    </w:p>
    <w:p>
      <w:pPr>
        <w:pStyle w:val="Normal"/>
        <w:spacing w:lineRule="auto" w:line="240" w:before="57" w:after="57"/>
        <w:jc w:val="both"/>
        <w:rPr/>
      </w:pPr>
      <w:r>
        <w:rPr>
          <w:rFonts w:cs="Times New Roman" w:ascii="Times New Roman" w:hAnsi="Times New Roman"/>
          <w:b/>
          <w:sz w:val="24"/>
          <w:szCs w:val="24"/>
          <w:lang w:val="pt-BR"/>
        </w:rPr>
        <w:t xml:space="preserve">3.5 </w:t>
      </w:r>
      <w:r>
        <w:rPr>
          <w:rFonts w:cs="Times New Roman" w:ascii="Times New Roman" w:hAnsi="Times New Roman"/>
          <w:b/>
          <w:color w:val="000000"/>
          <w:sz w:val="24"/>
          <w:szCs w:val="24"/>
          <w:shd w:fill="FFFFFF" w:val="clear"/>
          <w:lang w:val="pt-BR"/>
        </w:rPr>
        <w:t xml:space="preserve"> CONSTATAÇÃO 02</w:t>
      </w:r>
    </w:p>
    <w:p>
      <w:pPr>
        <w:pStyle w:val="Normal"/>
        <w:tabs>
          <w:tab w:val="left" w:pos="1843" w:leader="none"/>
        </w:tabs>
        <w:spacing w:lineRule="auto" w:line="240" w:before="57" w:after="57"/>
        <w:jc w:val="both"/>
        <w:rPr/>
      </w:pPr>
      <w:r>
        <w:rPr>
          <w:rFonts w:ascii="Times New Roman" w:hAnsi="Times New Roman"/>
          <w:color w:val="000000"/>
          <w:sz w:val="24"/>
          <w:szCs w:val="24"/>
          <w:shd w:fill="FFFFFF" w:val="clear"/>
          <w:lang w:eastAsia="pt-BR"/>
        </w:rPr>
        <w:t>Concessão de Suprimento de Fundos sem a real motivação do ato.</w:t>
      </w:r>
    </w:p>
    <w:p>
      <w:pPr>
        <w:pStyle w:val="Normal"/>
        <w:spacing w:lineRule="auto" w:line="240" w:before="57" w:after="57"/>
        <w:jc w:val="both"/>
        <w:rPr/>
      </w:pPr>
      <w:bookmarkStart w:id="3" w:name="__DdeLink__491_606396669"/>
      <w:bookmarkEnd w:id="3"/>
      <w:r>
        <w:rPr>
          <w:rFonts w:cs="Times New Roman" w:ascii="Times New Roman" w:hAnsi="Times New Roman"/>
          <w:b/>
          <w:sz w:val="24"/>
          <w:szCs w:val="24"/>
          <w:lang w:val="pt-BR"/>
        </w:rPr>
        <w:t>RECOMENDAÇÃO</w:t>
      </w:r>
    </w:p>
    <w:p>
      <w:pPr>
        <w:pStyle w:val="Normal"/>
        <w:spacing w:lineRule="auto" w:line="240" w:before="57" w:after="57"/>
        <w:jc w:val="both"/>
        <w:rPr/>
      </w:pPr>
      <w:r>
        <w:rPr>
          <w:rFonts w:cs="Times New Roman" w:ascii="Times New Roman" w:hAnsi="Times New Roman"/>
          <w:b/>
          <w:sz w:val="24"/>
          <w:szCs w:val="24"/>
          <w:lang w:val="pt-BR"/>
        </w:rPr>
        <w:t>RA N.º 04/2014 - N.º Constatação: 2 - N.º Recomendação: 1</w:t>
      </w:r>
    </w:p>
    <w:p>
      <w:pPr>
        <w:pStyle w:val="Normal"/>
        <w:tabs>
          <w:tab w:val="left" w:pos="1843" w:leader="none"/>
        </w:tabs>
        <w:spacing w:lineRule="auto" w:line="240" w:before="57" w:after="57"/>
        <w:jc w:val="both"/>
        <w:rPr/>
      </w:pPr>
      <w:r>
        <w:rPr>
          <w:rFonts w:ascii="Times New Roman" w:hAnsi="Times New Roman"/>
          <w:b/>
          <w:bCs/>
          <w:color w:val="000000"/>
          <w:sz w:val="24"/>
          <w:szCs w:val="24"/>
          <w:shd w:fill="FFFFFF" w:val="clear"/>
          <w:lang w:eastAsia="pt-BR"/>
        </w:rPr>
        <w:t>RECOMENDAÇÃO  01:</w:t>
      </w:r>
    </w:p>
    <w:p>
      <w:pPr>
        <w:pStyle w:val="Normal"/>
        <w:tabs>
          <w:tab w:val="left" w:pos="1843" w:leader="none"/>
        </w:tabs>
        <w:spacing w:lineRule="auto" w:line="240" w:before="57" w:after="57"/>
        <w:jc w:val="both"/>
        <w:rPr/>
      </w:pPr>
      <w:r>
        <w:rPr>
          <w:rFonts w:ascii="Times New Roman" w:hAnsi="Times New Roman"/>
          <w:color w:val="000000"/>
          <w:sz w:val="24"/>
          <w:szCs w:val="24"/>
          <w:shd w:fill="FFFFFF" w:val="clear"/>
          <w:lang w:eastAsia="pt-BR"/>
        </w:rPr>
        <w:t xml:space="preserve">Que a Gerência de Contabilidade e Finanças – GCF passe a implantar as orientações necessárias às </w:t>
      </w:r>
      <w:r>
        <w:rPr>
          <w:rFonts w:ascii="Times New Roman" w:hAnsi="Times New Roman"/>
          <w:i w:val="false"/>
          <w:iCs w:val="false"/>
          <w:color w:val="000000"/>
          <w:sz w:val="24"/>
          <w:szCs w:val="24"/>
          <w:shd w:fill="FFFFFF" w:val="clear"/>
          <w:lang w:eastAsia="pt-BR"/>
        </w:rPr>
        <w:t xml:space="preserve">autoridades concessoras de suprimento de fundos, objetivando evitar a ausência de identificação da motivação do ato, esclarecendo as demandas da Unidade e a definição de valores compatíveis com a demanda, vinculando o gasto com o suprimento de Fundos e somente liberando as propostas que atendam a legislação, principalmente  com o que preceitua a Macrofunção Siafi 02.11.21 em seu item 6.5. </w:t>
      </w:r>
    </w:p>
    <w:p>
      <w:pPr>
        <w:pStyle w:val="Normal"/>
        <w:spacing w:lineRule="auto" w:line="240" w:before="57" w:after="57"/>
        <w:jc w:val="both"/>
        <w:rPr>
          <w:rFonts w:ascii="Times New Roman" w:hAnsi="Times New Roman" w:eastAsia="Arial Unicode MS" w:cs="Tahoma"/>
          <w:i w:val="false"/>
          <w:i w:val="false"/>
          <w:iCs w:val="false"/>
          <w:color w:val="000000"/>
          <w:sz w:val="24"/>
          <w:szCs w:val="24"/>
          <w:lang w:val="en-US" w:eastAsia="en-US" w:bidi="en-US"/>
        </w:rPr>
      </w:pPr>
      <w:r>
        <w:rPr>
          <w:rFonts w:eastAsia="Arial Unicode MS" w:cs="Tahoma" w:ascii="Times New Roman" w:hAnsi="Times New Roman"/>
          <w:i w:val="false"/>
          <w:iCs w:val="false"/>
          <w:color w:val="000000"/>
          <w:sz w:val="24"/>
          <w:szCs w:val="24"/>
          <w:lang w:val="en-US" w:eastAsia="en-US" w:bidi="en-US"/>
        </w:rPr>
      </w:r>
    </w:p>
    <w:p>
      <w:pPr>
        <w:pStyle w:val="Normal"/>
        <w:spacing w:lineRule="auto" w:line="240" w:before="57" w:after="57"/>
        <w:jc w:val="both"/>
        <w:rPr/>
      </w:pPr>
      <w:r>
        <w:rPr>
          <w:rFonts w:ascii="Times New Roman" w:hAnsi="Times New Roman"/>
          <w:b/>
          <w:i w:val="false"/>
          <w:iCs w:val="false"/>
          <w:color w:val="000000"/>
          <w:sz w:val="24"/>
          <w:szCs w:val="24"/>
        </w:rPr>
        <w:t xml:space="preserve">1. </w:t>
      </w:r>
      <w:r>
        <w:rPr>
          <w:rFonts w:cs="Times New Roman" w:ascii="Times New Roman" w:hAnsi="Times New Roman"/>
          <w:b/>
          <w:i w:val="false"/>
          <w:iCs w:val="false"/>
          <w:color w:val="000000"/>
          <w:sz w:val="24"/>
          <w:szCs w:val="24"/>
          <w:lang w:val="pt-BR"/>
        </w:rPr>
        <w:t xml:space="preserve">Manifestação do gestor: </w:t>
      </w:r>
    </w:p>
    <w:p>
      <w:pPr>
        <w:pStyle w:val="Normal"/>
        <w:spacing w:lineRule="auto" w:line="240" w:before="57" w:after="57"/>
        <w:rPr/>
      </w:pPr>
      <w:r>
        <w:rPr>
          <w:rFonts w:ascii="Times New Roman" w:hAnsi="Times New Roman"/>
          <w:b/>
          <w:i w:val="false"/>
          <w:iCs w:val="false"/>
          <w:color w:val="000000"/>
          <w:sz w:val="24"/>
          <w:szCs w:val="24"/>
        </w:rPr>
        <w:t>1.1 Providências a serem Implementadas:</w:t>
      </w:r>
    </w:p>
    <w:p>
      <w:pPr>
        <w:pStyle w:val="Normal"/>
        <w:jc w:val="both"/>
        <w:rPr>
          <w:rFonts w:ascii="Calibri" w:hAnsi="Calibri" w:eastAsia="Arial Unicode MS" w:cs="Tahoma"/>
          <w:i/>
          <w:i/>
          <w:color w:val="000000"/>
          <w:sz w:val="23"/>
          <w:szCs w:val="24"/>
          <w:lang w:val="en-US" w:eastAsia="en-US" w:bidi="en-US"/>
        </w:rPr>
      </w:pPr>
      <w:r>
        <w:rPr>
          <w:rFonts w:ascii="Times New Roman" w:hAnsi="Times New Roman"/>
          <w:i w:val="false"/>
          <w:iCs w:val="false"/>
          <w:color w:val="000000"/>
          <w:sz w:val="24"/>
          <w:szCs w:val="24"/>
        </w:rPr>
        <w:t>Esta Gerência de Contabilidade e Finanças agendou para o dia 13/05/15 reunião com as autoridades concessoras de Suprimento de Fundos (Memo 96/2015 GCF- fls.33 e 39 deste), para melhor orientação quanto ao uso do suprimento de fundos.</w:t>
      </w:r>
    </w:p>
    <w:p>
      <w:pPr>
        <w:pStyle w:val="Normal"/>
        <w:jc w:val="both"/>
        <w:rPr>
          <w:rFonts w:ascii="Calibri" w:hAnsi="Calibri" w:eastAsia="Arial Unicode MS" w:cs="Tahoma"/>
          <w:i/>
          <w:i/>
          <w:color w:val="000000"/>
          <w:sz w:val="23"/>
          <w:szCs w:val="24"/>
          <w:lang w:val="en-US" w:eastAsia="en-US" w:bidi="en-US"/>
        </w:rPr>
      </w:pPr>
      <w:r>
        <w:rPr>
          <w:rFonts w:ascii="Times New Roman" w:hAnsi="Times New Roman"/>
          <w:i w:val="false"/>
          <w:iCs w:val="false"/>
          <w:color w:val="000000"/>
          <w:sz w:val="24"/>
          <w:szCs w:val="24"/>
        </w:rPr>
        <w:t>Ressaltamos, contudo, que essas orientações já são repassadas quando dos pedidos de suprimento de Fundos, conforme cópia despacho na folha 34 deste. E, também, após esse encontro com os Proponentes realizaremos nova reunião com os supridos, a fim de melhorar a eficiência na execução de despesas por Suprimento de Fundos.</w:t>
      </w:r>
    </w:p>
    <w:p>
      <w:pPr>
        <w:pStyle w:val="Normal"/>
        <w:jc w:val="both"/>
        <w:rPr>
          <w:rFonts w:ascii="Calibri" w:hAnsi="Calibri" w:eastAsia="Arial Unicode MS" w:cs="Tahoma"/>
          <w:i/>
          <w:i/>
          <w:color w:val="000000"/>
          <w:sz w:val="23"/>
          <w:szCs w:val="24"/>
          <w:lang w:val="en-US" w:eastAsia="en-US" w:bidi="en-US"/>
        </w:rPr>
      </w:pPr>
      <w:r>
        <w:rPr>
          <w:rFonts w:eastAsia="Arial Unicode MS" w:cs="Tahoma"/>
          <w:i/>
          <w:color w:val="000000"/>
          <w:sz w:val="23"/>
          <w:szCs w:val="24"/>
          <w:lang w:val="en-US" w:eastAsia="en-US" w:bidi="en-US"/>
        </w:rPr>
      </w:r>
    </w:p>
    <w:p>
      <w:pPr>
        <w:pStyle w:val="Recuodecorpodetexto21"/>
        <w:spacing w:lineRule="auto" w:line="240" w:before="57" w:after="57"/>
        <w:ind w:left="0" w:right="0" w:hanging="0"/>
        <w:rPr/>
      </w:pPr>
      <w:r>
        <w:rPr>
          <w:rFonts w:ascii="Times New Roman" w:hAnsi="Times New Roman"/>
          <w:b/>
          <w:sz w:val="24"/>
          <w:szCs w:val="24"/>
        </w:rPr>
        <w:t>Prazo de Atendimento: 13/05/2015</w:t>
      </w:r>
    </w:p>
    <w:p>
      <w:pPr>
        <w:pStyle w:val="Recuodecorpodetexto21"/>
        <w:spacing w:lineRule="auto" w:line="240" w:before="57" w:after="57"/>
        <w:ind w:left="0" w:right="0" w:hanging="0"/>
        <w:jc w:val="both"/>
        <w:rPr/>
      </w:pPr>
      <w:bookmarkStart w:id="4" w:name="__DdeLink__83_1466654399"/>
      <w:r>
        <w:rPr>
          <w:rFonts w:cs="Times New Roman" w:ascii="Times New Roman" w:hAnsi="Times New Roman"/>
          <w:b/>
          <w:sz w:val="24"/>
          <w:szCs w:val="24"/>
          <w:lang w:val="pt-BR"/>
        </w:rPr>
        <w:t xml:space="preserve">Situação </w:t>
      </w:r>
      <w:bookmarkEnd w:id="4"/>
      <w:r>
        <w:rPr>
          <w:rFonts w:cs="Times New Roman" w:ascii="Times New Roman" w:hAnsi="Times New Roman"/>
          <w:b/>
          <w:sz w:val="24"/>
          <w:szCs w:val="24"/>
          <w:lang w:val="pt-BR"/>
        </w:rPr>
        <w:t>em  30/04/2015:</w:t>
      </w:r>
    </w:p>
    <w:p>
      <w:pPr>
        <w:pStyle w:val="Normal"/>
        <w:jc w:val="both"/>
        <w:rPr/>
      </w:pPr>
      <w:r>
        <w:rPr>
          <w:rFonts w:eastAsia="Times New Roman" w:cs="Times New Roman" w:ascii="Times New Roman" w:hAnsi="Times New Roman"/>
          <w:b/>
          <w:color w:val="000000"/>
          <w:sz w:val="24"/>
          <w:szCs w:val="24"/>
          <w:lang w:val="pt-BR"/>
        </w:rPr>
        <w:t>Análise da Unidade de Auditoria Interna:</w:t>
      </w:r>
      <w:r>
        <w:rPr>
          <w:rFonts w:eastAsia="Mangal" w:cs="Times New Roman" w:ascii="Times New Roman" w:hAnsi="Times New Roman"/>
          <w:b/>
          <w:color w:val="000000"/>
          <w:sz w:val="24"/>
          <w:szCs w:val="24"/>
          <w:lang w:val="pt-BR"/>
        </w:rPr>
        <w:t xml:space="preserve"> </w:t>
      </w:r>
    </w:p>
    <w:p>
      <w:pPr>
        <w:pStyle w:val="Normal"/>
        <w:spacing w:lineRule="auto" w:line="240" w:before="57" w:after="57"/>
        <w:jc w:val="both"/>
        <w:rPr/>
      </w:pPr>
      <w:r>
        <w:rPr>
          <w:rFonts w:eastAsia="Times New Roman" w:cs="Times New Roman" w:ascii="Times New Roman" w:hAnsi="Times New Roman"/>
          <w:b w:val="false"/>
          <w:bCs w:val="false"/>
          <w:color w:val="000000"/>
          <w:sz w:val="24"/>
          <w:szCs w:val="24"/>
          <w:shd w:fill="FFFFFF" w:val="clear"/>
          <w:lang w:val="pt-BR" w:eastAsia="en-US" w:bidi="en-US"/>
        </w:rPr>
        <w:t xml:space="preserve">Mesmo tendo sido demonstrado o interesse da GCF em solucionar o problema, promovendo reunião com os setores envolvidos  somente em trabalhos futuros poderá ser comprovado o saneamento da falha </w:t>
      </w:r>
      <w:r>
        <w:rPr>
          <w:rFonts w:eastAsia="Mangal" w:cs="Times New Roman" w:ascii="Times New Roman" w:hAnsi="Times New Roman"/>
          <w:b w:val="false"/>
          <w:bCs w:val="false"/>
          <w:color w:val="000000"/>
          <w:sz w:val="24"/>
          <w:szCs w:val="24"/>
          <w:shd w:fill="FFFFFF" w:val="clear"/>
          <w:lang w:val="pt-BR" w:eastAsia="en-US" w:bidi="en-US"/>
        </w:rPr>
        <w:t xml:space="preserve"> através de exames dos processos de suprimento de fundos.</w:t>
      </w:r>
    </w:p>
    <w:p>
      <w:pPr>
        <w:pStyle w:val="Normal"/>
        <w:jc w:val="both"/>
        <w:rPr>
          <w:rFonts w:ascii="Calibri" w:hAnsi="Calibri" w:eastAsia="Arial Unicode MS" w:cs="Tahoma"/>
          <w:color w:val="000000"/>
          <w:sz w:val="22"/>
          <w:szCs w:val="24"/>
          <w:lang w:val="en-US" w:eastAsia="en-US" w:bidi="en-US"/>
        </w:rPr>
      </w:pPr>
      <w:r>
        <w:rPr>
          <w:rFonts w:eastAsia="Arial Unicode MS" w:cs="Tahoma"/>
          <w:color w:val="000000"/>
          <w:sz w:val="22"/>
          <w:szCs w:val="24"/>
          <w:lang w:val="en-US" w:eastAsia="en-US" w:bidi="en-US"/>
        </w:rPr>
      </w:r>
    </w:p>
    <w:p>
      <w:pPr>
        <w:pStyle w:val="Normal"/>
        <w:jc w:val="both"/>
        <w:rPr>
          <w:rFonts w:ascii="Times New Roman" w:hAnsi="Times New Roman" w:eastAsia="Mangal" w:cs="Times New Roman"/>
          <w:b w:val="false"/>
          <w:b w:val="false"/>
          <w:bCs w:val="false"/>
          <w:color w:val="000000"/>
          <w:sz w:val="24"/>
          <w:szCs w:val="24"/>
          <w:lang w:val="pt-BR" w:eastAsia="en-US" w:bidi="en-US"/>
        </w:rPr>
      </w:pPr>
      <w:r>
        <w:rPr>
          <w:rFonts w:eastAsia="Mangal" w:cs="Times New Roman" w:ascii="Times New Roman" w:hAnsi="Times New Roman"/>
          <w:b w:val="false"/>
          <w:bCs w:val="false"/>
          <w:color w:val="000000"/>
          <w:sz w:val="24"/>
          <w:szCs w:val="24"/>
          <w:lang w:val="pt-BR" w:eastAsia="en-US" w:bidi="en-US"/>
        </w:rPr>
      </w:r>
    </w:p>
    <w:p>
      <w:pPr>
        <w:pStyle w:val="Normal"/>
        <w:jc w:val="both"/>
        <w:rPr/>
      </w:pPr>
      <w:r>
        <w:rPr>
          <w:rFonts w:eastAsia="Times New Roman" w:cs="Times New Roman" w:ascii="Times New Roman" w:hAnsi="Times New Roman"/>
          <w:b/>
          <w:sz w:val="24"/>
          <w:szCs w:val="24"/>
          <w:lang w:val="pt-BR"/>
        </w:rPr>
        <w:t xml:space="preserve">Posição da Unidade de Auditoria </w:t>
      </w:r>
      <w:r>
        <w:rPr>
          <w:rFonts w:eastAsia="Times New Roman" w:cs="Times New Roman" w:ascii="Times New Roman" w:hAnsi="Times New Roman"/>
          <w:b/>
          <w:i w:val="false"/>
          <w:iCs w:val="false"/>
          <w:sz w:val="24"/>
          <w:szCs w:val="24"/>
          <w:lang w:val="pt-BR"/>
        </w:rPr>
        <w:t xml:space="preserve">Interna: </w:t>
      </w:r>
      <w:r>
        <w:rPr>
          <w:rFonts w:eastAsia="Times New Roman" w:cs="Times New Roman" w:ascii="Times New Roman" w:hAnsi="Times New Roman"/>
          <w:b w:val="false"/>
          <w:bCs w:val="false"/>
          <w:i w:val="false"/>
          <w:iCs w:val="false"/>
          <w:sz w:val="24"/>
          <w:szCs w:val="24"/>
          <w:lang w:val="pt-BR"/>
        </w:rPr>
        <w:t>Não implementada</w:t>
      </w:r>
    </w:p>
    <w:p>
      <w:pPr>
        <w:pStyle w:val="Normal"/>
        <w:jc w:val="both"/>
        <w:rPr/>
      </w:pPr>
      <w:r>
        <w:rPr>
          <w:rFonts w:eastAsia="Times New Roman" w:cs="Times New Roman" w:ascii="Times New Roman" w:hAnsi="Times New Roman"/>
          <w:b/>
          <w:sz w:val="24"/>
          <w:szCs w:val="24"/>
          <w:lang w:val="pt-BR"/>
        </w:rPr>
        <w:t xml:space="preserve">Prazo para Atendimento da Recomendação: </w:t>
      </w:r>
      <w:r>
        <w:rPr>
          <w:rFonts w:eastAsia="Times New Roman" w:cs="Times New Roman" w:ascii="Times New Roman" w:hAnsi="Times New Roman"/>
          <w:b w:val="false"/>
          <w:bCs w:val="false"/>
          <w:sz w:val="24"/>
          <w:szCs w:val="24"/>
          <w:lang w:val="pt-BR"/>
        </w:rPr>
        <w:t>Imediato.</w:t>
      </w:r>
    </w:p>
    <w:p>
      <w:pPr>
        <w:pStyle w:val="Normal"/>
        <w:jc w:val="both"/>
        <w:rPr>
          <w:rFonts w:ascii="Times New Roman" w:hAnsi="Times New Roman" w:eastAsia="Arial Unicode MS" w:cs="Tahoma"/>
          <w:color w:val="000000"/>
          <w:sz w:val="24"/>
          <w:szCs w:val="24"/>
          <w:lang w:val="en-US" w:eastAsia="en-US" w:bidi="en-US"/>
        </w:rPr>
      </w:pPr>
      <w:r>
        <w:rPr>
          <w:rFonts w:eastAsia="Arial Unicode MS" w:cs="Tahoma" w:ascii="Times New Roman" w:hAnsi="Times New Roman"/>
          <w:color w:val="000000"/>
          <w:sz w:val="24"/>
          <w:szCs w:val="24"/>
          <w:lang w:val="en-US" w:eastAsia="en-US" w:bidi="en-US"/>
        </w:rPr>
      </w:r>
    </w:p>
    <w:p>
      <w:pPr>
        <w:pStyle w:val="Normal"/>
        <w:spacing w:lineRule="auto" w:line="240" w:before="57" w:after="57"/>
        <w:jc w:val="both"/>
        <w:rPr/>
      </w:pPr>
      <w:r>
        <w:rPr>
          <w:rFonts w:eastAsia="Times New Roman" w:cs="Times New Roman" w:ascii="Times New Roman" w:hAnsi="Times New Roman"/>
          <w:b/>
          <w:bCs w:val="false"/>
          <w:sz w:val="24"/>
          <w:szCs w:val="24"/>
          <w:lang w:val="pt-BR"/>
        </w:rPr>
        <w:t xml:space="preserve">3.6 -  </w:t>
      </w:r>
      <w:r>
        <w:rPr>
          <w:rFonts w:eastAsia="Times New Roman" w:cs="Times New Roman" w:ascii="Times New Roman" w:hAnsi="Times New Roman"/>
          <w:b/>
          <w:bCs w:val="false"/>
          <w:color w:val="000000"/>
          <w:sz w:val="24"/>
          <w:szCs w:val="24"/>
          <w:shd w:fill="FFFFFF" w:val="clear"/>
          <w:lang w:val="pt-BR"/>
        </w:rPr>
        <w:t xml:space="preserve"> CONSTATAÇÃO 03</w:t>
      </w:r>
    </w:p>
    <w:p>
      <w:pPr>
        <w:pStyle w:val="Normal"/>
        <w:tabs>
          <w:tab w:val="left" w:pos="1843" w:leader="none"/>
        </w:tabs>
        <w:spacing w:lineRule="auto" w:line="240" w:before="57" w:after="57"/>
        <w:jc w:val="both"/>
        <w:rPr/>
      </w:pPr>
      <w:r>
        <w:rPr>
          <w:rFonts w:ascii="Times New Roman" w:hAnsi="Times New Roman"/>
          <w:color w:val="000000"/>
          <w:sz w:val="24"/>
          <w:szCs w:val="24"/>
          <w:shd w:fill="FFFFFF" w:val="clear"/>
          <w:lang w:eastAsia="pt-BR"/>
        </w:rPr>
        <w:t>Despesas realizadas em finais de semana.</w:t>
      </w:r>
    </w:p>
    <w:p>
      <w:pPr>
        <w:pStyle w:val="Normal"/>
        <w:tabs>
          <w:tab w:val="left" w:pos="1843" w:leader="none"/>
        </w:tabs>
        <w:spacing w:lineRule="auto" w:line="240" w:before="57" w:after="57"/>
        <w:jc w:val="both"/>
        <w:rPr/>
      </w:pPr>
      <w:r>
        <w:rPr>
          <w:rFonts w:cs="Times New Roman" w:ascii="Times New Roman" w:hAnsi="Times New Roman"/>
          <w:b/>
          <w:color w:val="000000"/>
          <w:sz w:val="24"/>
          <w:szCs w:val="24"/>
          <w:shd w:fill="FFFFFF" w:val="clear"/>
          <w:lang w:val="pt-BR" w:eastAsia="pt-BR"/>
        </w:rPr>
        <w:t>RECOMENDAÇÃO</w:t>
      </w:r>
    </w:p>
    <w:p>
      <w:pPr>
        <w:pStyle w:val="Normal"/>
        <w:tabs>
          <w:tab w:val="left" w:pos="1843" w:leader="none"/>
        </w:tabs>
        <w:spacing w:lineRule="auto" w:line="240" w:before="57" w:after="57"/>
        <w:jc w:val="both"/>
        <w:rPr/>
      </w:pPr>
      <w:r>
        <w:rPr>
          <w:rFonts w:cs="Times New Roman" w:ascii="Times New Roman" w:hAnsi="Times New Roman"/>
          <w:b/>
          <w:color w:val="000000"/>
          <w:sz w:val="24"/>
          <w:szCs w:val="24"/>
          <w:shd w:fill="FFFFFF" w:val="clear"/>
          <w:lang w:val="pt-BR" w:eastAsia="pt-BR"/>
        </w:rPr>
        <w:t>RA N.º 04/2011 - N.º Constatação: 3- N.º Recomendação: 1</w:t>
      </w:r>
    </w:p>
    <w:p>
      <w:pPr>
        <w:pStyle w:val="Normal"/>
        <w:tabs>
          <w:tab w:val="left" w:pos="1843" w:leader="none"/>
        </w:tabs>
        <w:spacing w:lineRule="auto" w:line="240" w:before="57" w:after="57"/>
        <w:jc w:val="both"/>
        <w:rPr/>
      </w:pPr>
      <w:r>
        <w:rPr>
          <w:rFonts w:cs="Times New Roman" w:ascii="Times New Roman" w:hAnsi="Times New Roman"/>
          <w:b/>
          <w:color w:val="000000"/>
          <w:sz w:val="24"/>
          <w:szCs w:val="24"/>
          <w:shd w:fill="FFFFFF" w:val="clear"/>
          <w:lang w:val="pt-BR" w:eastAsia="pt-BR"/>
        </w:rPr>
        <w:t>RECOMENDAÇÃO 01:</w:t>
      </w:r>
    </w:p>
    <w:p>
      <w:pPr>
        <w:pStyle w:val="Normal"/>
        <w:tabs>
          <w:tab w:val="left" w:pos="1843" w:leader="none"/>
        </w:tabs>
        <w:spacing w:lineRule="auto" w:line="240" w:before="57" w:after="57"/>
        <w:jc w:val="both"/>
        <w:rPr/>
      </w:pPr>
      <w:r>
        <w:rPr>
          <w:rFonts w:cs="Times New Roman" w:ascii="Times New Roman" w:hAnsi="Times New Roman"/>
          <w:b w:val="false"/>
          <w:bCs w:val="false"/>
          <w:color w:val="000000"/>
          <w:sz w:val="24"/>
          <w:szCs w:val="24"/>
          <w:shd w:fill="FFFFFF" w:val="clear"/>
          <w:lang w:val="pt-BR" w:eastAsia="pt-BR"/>
        </w:rPr>
        <w:t>Que a Gerência de Contabilidade e Finanças – GCF, passe a implementar ações visando à observância da legislação concernente ao uso do suprimento de fundos, via CPGF, em dias não úteis, estipulando exceção admissível em situação excepcional devidamente justificada tanto pelo suprido quanto pela autoridade concessora.</w:t>
      </w:r>
    </w:p>
    <w:p>
      <w:pPr>
        <w:pStyle w:val="Normal"/>
        <w:jc w:val="both"/>
        <w:rPr>
          <w:rFonts w:ascii="Calibri" w:hAnsi="Calibri" w:eastAsia="Arial Unicode MS" w:cs="Tahoma"/>
          <w:b/>
          <w:b/>
          <w:color w:val="000000"/>
          <w:sz w:val="23"/>
          <w:szCs w:val="24"/>
          <w:lang w:val="en-US" w:eastAsia="en-US" w:bidi="en-US"/>
        </w:rPr>
      </w:pPr>
      <w:r>
        <w:rPr>
          <w:rFonts w:ascii="Times New Roman" w:hAnsi="Times New Roman"/>
          <w:b/>
          <w:color w:val="000000"/>
          <w:sz w:val="24"/>
          <w:szCs w:val="24"/>
        </w:rPr>
        <w:t>1. Manifestação do Gestor</w:t>
      </w:r>
    </w:p>
    <w:p>
      <w:pPr>
        <w:pStyle w:val="Normal"/>
        <w:rPr>
          <w:rFonts w:ascii="Calibri" w:hAnsi="Calibri" w:eastAsia="Arial Unicode MS" w:cs="Tahoma"/>
          <w:b/>
          <w:b/>
          <w:color w:val="000000"/>
          <w:sz w:val="23"/>
          <w:szCs w:val="24"/>
          <w:lang w:val="en-US" w:eastAsia="en-US" w:bidi="en-US"/>
        </w:rPr>
      </w:pPr>
      <w:r>
        <w:rPr>
          <w:rFonts w:ascii="Times New Roman" w:hAnsi="Times New Roman"/>
          <w:b/>
          <w:color w:val="000000"/>
          <w:sz w:val="24"/>
          <w:szCs w:val="24"/>
        </w:rPr>
        <w:t>1.1 Providências a serem Implementadas:</w:t>
      </w:r>
    </w:p>
    <w:p>
      <w:pPr>
        <w:pStyle w:val="Normal"/>
        <w:jc w:val="both"/>
        <w:rPr/>
      </w:pPr>
      <w:r>
        <w:rPr>
          <w:rFonts w:ascii="Times New Roman" w:hAnsi="Times New Roman"/>
          <w:i w:val="false"/>
          <w:iCs w:val="false"/>
          <w:sz w:val="24"/>
          <w:szCs w:val="24"/>
        </w:rPr>
        <w:t>A Gerência de Contabilidade e Finanças encaminhou os Memos 96 e 97/2015 GCF(fls.40 e 41 deste) aos setores dos respectivos supridos alertando-os quanto à necessidade de evitarem contrair despesas em dias não úteis; bem como, no encontro do dia 13/05/2015, também será destacado a impossibilidade de realização de despesas em dias não úteis, exceto em casos excepcionais, devidamente justificados.</w:t>
      </w:r>
    </w:p>
    <w:p>
      <w:pPr>
        <w:pStyle w:val="Normal"/>
        <w:jc w:val="both"/>
        <w:rPr/>
      </w:pPr>
      <w:r>
        <w:rPr>
          <w:rFonts w:ascii="Times New Roman" w:hAnsi="Times New Roman"/>
          <w:b w:val="false"/>
          <w:bCs w:val="false"/>
          <w:i w:val="false"/>
          <w:iCs w:val="false"/>
          <w:color w:val="000000"/>
          <w:sz w:val="24"/>
          <w:szCs w:val="24"/>
        </w:rPr>
        <w:t>Ressaltamos, também, que essas orientações já são repassadas quando dos pedidos de Suprimento de Fundos.</w:t>
      </w:r>
    </w:p>
    <w:p>
      <w:pPr>
        <w:pStyle w:val="Recuodecorpodetexto21"/>
        <w:spacing w:lineRule="auto" w:line="240" w:before="57" w:after="57"/>
        <w:ind w:left="0" w:right="0" w:hanging="0"/>
        <w:rPr/>
      </w:pPr>
      <w:r>
        <w:rPr>
          <w:rFonts w:ascii="Times New Roman" w:hAnsi="Times New Roman"/>
          <w:b/>
          <w:i w:val="false"/>
          <w:iCs w:val="false"/>
          <w:sz w:val="24"/>
          <w:szCs w:val="24"/>
        </w:rPr>
        <w:t>Prazo de Atendimento: 13/05/2015</w:t>
      </w:r>
    </w:p>
    <w:p>
      <w:pPr>
        <w:pStyle w:val="Recuodecorpodetexto21"/>
        <w:spacing w:lineRule="auto" w:line="240" w:before="57" w:after="57"/>
        <w:ind w:left="0" w:right="0" w:hanging="0"/>
        <w:jc w:val="both"/>
        <w:rPr/>
      </w:pPr>
      <w:bookmarkStart w:id="5" w:name="__DdeLink__83_14666543991"/>
      <w:r>
        <w:rPr>
          <w:rFonts w:eastAsia="Times New Roman" w:cs="Times New Roman" w:ascii="Times New Roman" w:hAnsi="Times New Roman"/>
          <w:b/>
          <w:bCs w:val="false"/>
          <w:color w:val="000000"/>
          <w:sz w:val="24"/>
          <w:szCs w:val="24"/>
          <w:shd w:fill="FFFFFF" w:val="clear"/>
          <w:lang w:val="pt-BR"/>
        </w:rPr>
        <w:t xml:space="preserve">Situação </w:t>
      </w:r>
      <w:bookmarkEnd w:id="5"/>
      <w:r>
        <w:rPr>
          <w:rFonts w:eastAsia="Times New Roman" w:cs="Times New Roman" w:ascii="Times New Roman" w:hAnsi="Times New Roman"/>
          <w:b/>
          <w:bCs w:val="false"/>
          <w:color w:val="000000"/>
          <w:sz w:val="24"/>
          <w:szCs w:val="24"/>
          <w:shd w:fill="FFFFFF" w:val="clear"/>
          <w:lang w:val="pt-BR"/>
        </w:rPr>
        <w:t>em 30/04/2015</w:t>
      </w:r>
    </w:p>
    <w:p>
      <w:pPr>
        <w:pStyle w:val="Recuodecorpodetexto21"/>
        <w:spacing w:lineRule="auto" w:line="240" w:before="57" w:after="57"/>
        <w:ind w:left="0" w:right="0" w:hanging="0"/>
        <w:jc w:val="both"/>
        <w:rPr>
          <w:rFonts w:ascii="Calibri" w:hAnsi="Calibri" w:eastAsia="Times New Roman" w:cs="Times New Roman"/>
          <w:b/>
          <w:b/>
          <w:bCs w:val="false"/>
          <w:color w:val="000000"/>
          <w:sz w:val="24"/>
          <w:szCs w:val="24"/>
          <w:shd w:fill="FFFFFF" w:val="clear"/>
          <w:lang w:val="pt-BR" w:eastAsia="en-US" w:bidi="en-US"/>
        </w:rPr>
      </w:pPr>
      <w:r>
        <w:rPr>
          <w:rFonts w:eastAsia="Times New Roman" w:cs="Times New Roman"/>
          <w:b/>
          <w:bCs w:val="false"/>
          <w:color w:val="000000"/>
          <w:sz w:val="24"/>
          <w:szCs w:val="24"/>
          <w:shd w:fill="FFFFFF" w:val="clear"/>
          <w:lang w:val="pt-BR" w:eastAsia="en-US" w:bidi="en-US"/>
        </w:rPr>
      </w:r>
    </w:p>
    <w:p>
      <w:pPr>
        <w:pStyle w:val="Normal"/>
        <w:jc w:val="both"/>
        <w:rPr/>
      </w:pPr>
      <w:r>
        <w:rPr>
          <w:rFonts w:eastAsia="Times New Roman" w:cs="Times New Roman" w:ascii="Times New Roman" w:hAnsi="Times New Roman"/>
          <w:b/>
          <w:sz w:val="24"/>
          <w:szCs w:val="24"/>
          <w:lang w:val="pt-BR"/>
        </w:rPr>
        <w:t>Análise da Unidade de Auditoria Interna:</w:t>
      </w:r>
    </w:p>
    <w:p>
      <w:pPr>
        <w:pStyle w:val="Normal"/>
        <w:spacing w:lineRule="auto" w:line="240" w:before="57" w:after="57"/>
        <w:jc w:val="both"/>
        <w:rPr/>
      </w:pPr>
      <w:r>
        <w:rPr>
          <w:rFonts w:eastAsia="Times New Roman" w:cs="Times New Roman" w:ascii="Times New Roman" w:hAnsi="Times New Roman"/>
          <w:b w:val="false"/>
          <w:bCs w:val="false"/>
          <w:color w:val="000000"/>
          <w:sz w:val="24"/>
          <w:szCs w:val="24"/>
          <w:shd w:fill="FFFFFF" w:val="clear"/>
          <w:lang w:val="pt-BR" w:eastAsia="en-US" w:bidi="en-US"/>
        </w:rPr>
        <w:t xml:space="preserve">Mesmo tendo sido demonstrado através da emissão de memorandos (nºs 96 e  97/GCF) aos setores envolvidos com relação a evitar contrair despesas em dias não úteis,  somente em trabalhos  futuros  </w:t>
      </w:r>
      <w:r>
        <w:rPr>
          <w:rFonts w:eastAsia="Mangal" w:cs="Times New Roman" w:ascii="Times New Roman" w:hAnsi="Times New Roman"/>
          <w:b w:val="false"/>
          <w:bCs w:val="false"/>
          <w:color w:val="000000"/>
          <w:sz w:val="24"/>
          <w:szCs w:val="24"/>
          <w:shd w:fill="FFFFFF" w:val="clear"/>
          <w:lang w:val="pt-BR" w:eastAsia="en-US" w:bidi="en-US"/>
        </w:rPr>
        <w:t xml:space="preserve"> poderá ser verificada a devida comprovação com base nos exames dos processos de suprimento de fundos. </w:t>
      </w:r>
    </w:p>
    <w:p>
      <w:pPr>
        <w:pStyle w:val="Normal"/>
        <w:spacing w:lineRule="auto" w:line="240" w:before="57" w:after="57"/>
        <w:jc w:val="both"/>
        <w:rPr>
          <w:rFonts w:ascii="Calibri" w:hAnsi="Calibri" w:eastAsia="Mangal" w:cs="Times New Roman"/>
          <w:b w:val="false"/>
          <w:b w:val="false"/>
          <w:bCs w:val="false"/>
          <w:color w:val="000000"/>
          <w:sz w:val="22"/>
          <w:szCs w:val="24"/>
          <w:shd w:fill="FFFFFF" w:val="clear"/>
          <w:lang w:val="pt-BR" w:eastAsia="en-US" w:bidi="en-US"/>
        </w:rPr>
      </w:pPr>
      <w:r>
        <w:rPr>
          <w:rFonts w:eastAsia="Mangal" w:cs="Times New Roman"/>
          <w:b w:val="false"/>
          <w:bCs w:val="false"/>
          <w:color w:val="000000"/>
          <w:sz w:val="22"/>
          <w:szCs w:val="24"/>
          <w:shd w:fill="FFFFFF" w:val="clear"/>
          <w:lang w:val="pt-BR" w:eastAsia="en-US" w:bidi="en-US"/>
        </w:rPr>
      </w:r>
    </w:p>
    <w:p>
      <w:pPr>
        <w:pStyle w:val="Normal"/>
        <w:jc w:val="both"/>
        <w:rPr/>
      </w:pPr>
      <w:r>
        <w:rPr>
          <w:rFonts w:eastAsia="Times New Roman" w:cs="Times New Roman" w:ascii="Times New Roman" w:hAnsi="Times New Roman"/>
          <w:b/>
          <w:sz w:val="24"/>
          <w:szCs w:val="24"/>
          <w:lang w:val="pt-BR"/>
        </w:rPr>
        <w:t xml:space="preserve">Posição da Unidade de Auditoria </w:t>
      </w:r>
      <w:r>
        <w:rPr>
          <w:rFonts w:eastAsia="Times New Roman" w:cs="Times New Roman" w:ascii="Times New Roman" w:hAnsi="Times New Roman"/>
          <w:b/>
          <w:i w:val="false"/>
          <w:iCs w:val="false"/>
          <w:sz w:val="24"/>
          <w:szCs w:val="24"/>
          <w:lang w:val="pt-BR"/>
        </w:rPr>
        <w:t xml:space="preserve">Interna: </w:t>
      </w:r>
      <w:r>
        <w:rPr>
          <w:rFonts w:eastAsia="Times New Roman" w:cs="Times New Roman" w:ascii="Times New Roman" w:hAnsi="Times New Roman"/>
          <w:b w:val="false"/>
          <w:bCs w:val="false"/>
          <w:i w:val="false"/>
          <w:iCs w:val="false"/>
          <w:sz w:val="24"/>
          <w:szCs w:val="24"/>
          <w:lang w:val="pt-BR"/>
        </w:rPr>
        <w:t>Não implementada</w:t>
      </w:r>
    </w:p>
    <w:p>
      <w:pPr>
        <w:pStyle w:val="Normal"/>
        <w:jc w:val="both"/>
        <w:rPr/>
      </w:pPr>
      <w:r>
        <w:rPr>
          <w:rFonts w:eastAsia="Times New Roman" w:cs="Times New Roman" w:ascii="Times New Roman" w:hAnsi="Times New Roman"/>
          <w:b/>
          <w:sz w:val="24"/>
          <w:szCs w:val="24"/>
          <w:lang w:val="pt-BR"/>
        </w:rPr>
        <w:t>Prazo para Atendimento da Recomendação:  N</w:t>
      </w:r>
      <w:r>
        <w:rPr>
          <w:rFonts w:eastAsia="Times New Roman" w:cs="Times New Roman" w:ascii="Times New Roman" w:hAnsi="Times New Roman"/>
          <w:b w:val="false"/>
          <w:bCs w:val="false"/>
          <w:sz w:val="24"/>
          <w:szCs w:val="24"/>
          <w:lang w:val="pt-BR"/>
        </w:rPr>
        <w:t>ão se aplica.</w:t>
      </w:r>
    </w:p>
    <w:p>
      <w:pPr>
        <w:pStyle w:val="Normal"/>
        <w:jc w:val="both"/>
        <w:rPr>
          <w:rFonts w:ascii="Times New Roman" w:hAnsi="Times New Roman" w:eastAsia="Arial Unicode MS" w:cs="Tahoma"/>
          <w:color w:val="000000"/>
          <w:sz w:val="24"/>
          <w:szCs w:val="24"/>
          <w:lang w:val="en-US" w:eastAsia="en-US" w:bidi="en-US"/>
        </w:rPr>
      </w:pPr>
      <w:r>
        <w:rPr>
          <w:rFonts w:eastAsia="Arial Unicode MS" w:cs="Tahoma" w:ascii="Times New Roman" w:hAnsi="Times New Roman"/>
          <w:color w:val="000000"/>
          <w:sz w:val="24"/>
          <w:szCs w:val="24"/>
          <w:lang w:val="en-US" w:eastAsia="en-US" w:bidi="en-US"/>
        </w:rPr>
      </w:r>
    </w:p>
    <w:p>
      <w:pPr>
        <w:pStyle w:val="Normal"/>
        <w:tabs>
          <w:tab w:val="left" w:pos="1843" w:leader="none"/>
        </w:tabs>
        <w:spacing w:lineRule="auto" w:line="240" w:before="57" w:after="57"/>
        <w:jc w:val="both"/>
        <w:rPr/>
      </w:pPr>
      <w:r>
        <w:rPr>
          <w:rFonts w:ascii="Times New Roman" w:hAnsi="Times New Roman"/>
          <w:b/>
          <w:bCs/>
          <w:color w:val="000000"/>
          <w:sz w:val="24"/>
          <w:szCs w:val="24"/>
          <w:u w:val="single"/>
          <w:shd w:fill="FFFFFF" w:val="clear"/>
          <w:lang w:eastAsia="pt-BR"/>
        </w:rPr>
        <w:t>3.7 CONSTATAÇÃO 04</w:t>
      </w:r>
    </w:p>
    <w:p>
      <w:pPr>
        <w:pStyle w:val="Normal"/>
        <w:tabs>
          <w:tab w:val="left" w:pos="1843" w:leader="none"/>
        </w:tabs>
        <w:spacing w:lineRule="auto" w:line="240" w:before="57" w:after="57"/>
        <w:jc w:val="both"/>
        <w:rPr>
          <w:rFonts w:ascii="Calibri" w:hAnsi="Calibri" w:eastAsia="Arial Unicode MS" w:cs="Tahoma"/>
          <w:color w:val="000000"/>
          <w:sz w:val="22"/>
          <w:szCs w:val="24"/>
          <w:shd w:fill="FFFFFF" w:val="clear"/>
          <w:lang w:val="en-US" w:eastAsia="pt-BR" w:bidi="en-US"/>
        </w:rPr>
      </w:pPr>
      <w:r>
        <w:rPr>
          <w:rFonts w:ascii="Times New Roman" w:hAnsi="Times New Roman"/>
          <w:color w:val="000000"/>
          <w:sz w:val="24"/>
          <w:szCs w:val="24"/>
          <w:shd w:fill="FFFFFF" w:val="clear"/>
          <w:lang w:eastAsia="pt-BR"/>
        </w:rPr>
        <w:t>Despesas realizadas por meio de suprimento de fundos, as quais seriam passíveis de planejamento.</w:t>
      </w:r>
    </w:p>
    <w:p>
      <w:pPr>
        <w:pStyle w:val="Normal"/>
        <w:spacing w:lineRule="auto" w:line="240" w:before="57" w:after="57"/>
        <w:jc w:val="both"/>
        <w:rPr>
          <w:rFonts w:ascii="Times New Roman" w:hAnsi="Times New Roman" w:cs="Times New Roman"/>
          <w:b/>
          <w:b/>
          <w:sz w:val="24"/>
          <w:szCs w:val="24"/>
          <w:lang w:val="pt-BR"/>
        </w:rPr>
      </w:pPr>
      <w:r>
        <w:rPr>
          <w:rFonts w:cs="Times New Roman" w:ascii="Times New Roman" w:hAnsi="Times New Roman"/>
          <w:b/>
          <w:sz w:val="24"/>
          <w:szCs w:val="24"/>
          <w:lang w:val="pt-BR"/>
        </w:rPr>
      </w:r>
    </w:p>
    <w:p>
      <w:pPr>
        <w:pStyle w:val="Normal"/>
        <w:spacing w:lineRule="auto" w:line="240" w:before="57" w:after="57"/>
        <w:jc w:val="both"/>
        <w:rPr/>
      </w:pPr>
      <w:r>
        <w:rPr>
          <w:rFonts w:cs="Times New Roman" w:ascii="Times New Roman" w:hAnsi="Times New Roman"/>
          <w:b/>
          <w:sz w:val="24"/>
          <w:szCs w:val="24"/>
          <w:lang w:val="pt-BR"/>
        </w:rPr>
        <w:t>RECOMENDAÇÃO</w:t>
      </w:r>
    </w:p>
    <w:p>
      <w:pPr>
        <w:pStyle w:val="Normal"/>
        <w:tabs>
          <w:tab w:val="left" w:pos="1843" w:leader="none"/>
        </w:tabs>
        <w:spacing w:lineRule="auto" w:line="240" w:before="57" w:after="57"/>
        <w:jc w:val="both"/>
        <w:rPr/>
      </w:pPr>
      <w:r>
        <w:rPr>
          <w:rFonts w:cs="Times New Roman" w:ascii="Times New Roman" w:hAnsi="Times New Roman"/>
          <w:b/>
          <w:color w:val="000000"/>
          <w:sz w:val="24"/>
          <w:szCs w:val="24"/>
          <w:shd w:fill="FFFFFF" w:val="clear"/>
          <w:lang w:val="pt-BR" w:eastAsia="pt-BR"/>
        </w:rPr>
        <w:t>RA N.º 04/2014 - N.º Constatação: 4  N.º Recomendação: 1</w:t>
      </w:r>
    </w:p>
    <w:p>
      <w:pPr>
        <w:pStyle w:val="Normal"/>
        <w:tabs>
          <w:tab w:val="left" w:pos="1843" w:leader="none"/>
        </w:tabs>
        <w:spacing w:lineRule="auto" w:line="240" w:before="57" w:after="57"/>
        <w:jc w:val="both"/>
        <w:rPr/>
      </w:pPr>
      <w:r>
        <w:rPr>
          <w:rFonts w:ascii="Times New Roman" w:hAnsi="Times New Roman"/>
          <w:b/>
          <w:bCs/>
          <w:color w:val="000000"/>
          <w:sz w:val="24"/>
          <w:szCs w:val="24"/>
          <w:shd w:fill="FFFFFF" w:val="clear"/>
          <w:lang w:eastAsia="pt-BR"/>
        </w:rPr>
        <w:t>RECOMENDAÇÃO  01:</w:t>
      </w:r>
    </w:p>
    <w:p>
      <w:pPr>
        <w:pStyle w:val="Normal"/>
        <w:tabs>
          <w:tab w:val="left" w:pos="142" w:leader="none"/>
        </w:tabs>
        <w:spacing w:lineRule="auto" w:line="240" w:before="57" w:after="57"/>
        <w:jc w:val="both"/>
        <w:rPr/>
      </w:pPr>
      <w:r>
        <w:rPr>
          <w:rFonts w:ascii="Times New Roman" w:hAnsi="Times New Roman"/>
          <w:color w:val="000000"/>
          <w:sz w:val="24"/>
          <w:szCs w:val="24"/>
          <w:shd w:fill="FFFFFF" w:val="clear"/>
          <w:lang w:eastAsia="pt-BR"/>
        </w:rPr>
        <w:t>Que a GCF adote os mecanismos necessários para que haja maior observância do material ou serviço solicitado e que os referidos pedidos tenham caráter de excepcionalidade conforme os ditames legais que regulam o tema, evitando-se assim a realização de despesas realizadas por meio de suprimento de fundos, sendo as mesmas passíveis de planejamento ou através do processo normal de compra.</w:t>
      </w:r>
    </w:p>
    <w:p>
      <w:pPr>
        <w:pStyle w:val="Normal"/>
        <w:tabs>
          <w:tab w:val="left" w:pos="142" w:leader="none"/>
        </w:tabs>
        <w:spacing w:lineRule="auto" w:line="240" w:before="57" w:after="57"/>
        <w:jc w:val="both"/>
        <w:rPr>
          <w:rFonts w:ascii="Calibri" w:hAnsi="Calibri" w:eastAsia="Arial Unicode MS" w:cs="Tahoma"/>
          <w:color w:val="000000"/>
          <w:sz w:val="22"/>
          <w:szCs w:val="24"/>
          <w:shd w:fill="FFFFFF" w:val="clear"/>
          <w:lang w:val="en-US" w:eastAsia="pt-BR" w:bidi="en-US"/>
        </w:rPr>
      </w:pPr>
      <w:r>
        <w:rPr>
          <w:rFonts w:eastAsia="Arial Unicode MS" w:cs="Tahoma"/>
          <w:color w:val="000000"/>
          <w:sz w:val="22"/>
          <w:szCs w:val="24"/>
          <w:shd w:fill="FFFFFF" w:val="clear"/>
          <w:lang w:val="en-US" w:eastAsia="pt-BR" w:bidi="en-US"/>
        </w:rPr>
      </w:r>
    </w:p>
    <w:p>
      <w:pPr>
        <w:pStyle w:val="Normal"/>
        <w:numPr>
          <w:ilvl w:val="0"/>
          <w:numId w:val="0"/>
        </w:numPr>
        <w:spacing w:lineRule="auto" w:line="240" w:before="57" w:after="57"/>
        <w:ind w:left="0" w:right="0" w:hanging="363"/>
        <w:jc w:val="left"/>
        <w:rPr/>
      </w:pPr>
      <w:r>
        <w:rPr>
          <w:rFonts w:ascii="Times New Roman" w:hAnsi="Times New Roman"/>
          <w:b/>
          <w:color w:val="000000"/>
          <w:sz w:val="24"/>
          <w:szCs w:val="24"/>
        </w:rPr>
        <w:tab/>
        <w:t>Manifestação do Gestor</w:t>
      </w:r>
    </w:p>
    <w:p>
      <w:pPr>
        <w:pStyle w:val="Normal"/>
        <w:numPr>
          <w:ilvl w:val="0"/>
          <w:numId w:val="0"/>
        </w:numPr>
        <w:tabs>
          <w:tab w:val="left" w:pos="142" w:leader="none"/>
        </w:tabs>
        <w:spacing w:lineRule="auto" w:line="240" w:before="57" w:after="57"/>
        <w:ind w:left="0" w:right="0" w:hanging="363"/>
        <w:jc w:val="left"/>
        <w:rPr/>
      </w:pPr>
      <w:r>
        <w:rPr>
          <w:rFonts w:ascii="Times New Roman" w:hAnsi="Times New Roman"/>
          <w:b/>
          <w:color w:val="000000"/>
          <w:sz w:val="24"/>
          <w:szCs w:val="24"/>
        </w:rPr>
        <w:tab/>
        <w:t>Providências a serem Implementadas</w:t>
      </w:r>
      <w:r>
        <w:rPr>
          <w:rFonts w:ascii="Times New Roman" w:hAnsi="Times New Roman"/>
          <w:b/>
          <w:i/>
          <w:color w:val="000000"/>
          <w:sz w:val="24"/>
          <w:szCs w:val="24"/>
        </w:rPr>
        <w:t>:</w:t>
      </w:r>
    </w:p>
    <w:p>
      <w:pPr>
        <w:pStyle w:val="Normal"/>
        <w:spacing w:before="57" w:after="57"/>
        <w:jc w:val="both"/>
        <w:rPr/>
      </w:pPr>
      <w:r>
        <w:rPr>
          <w:rFonts w:ascii="Times New Roman" w:hAnsi="Times New Roman"/>
          <w:i w:val="false"/>
          <w:iCs w:val="false"/>
          <w:sz w:val="24"/>
          <w:szCs w:val="24"/>
        </w:rPr>
        <w:t xml:space="preserve">Esta Gerência de Contabilidade e Finanças agendou para o dia 13/05/2015 reunião com as autoridades concessoras de suprimento de fundos, para orientação quanto à necessária observação do que está sendo solicitado por meio de suprimento, o qual deverá ter essencialmente caráter </w:t>
      </w:r>
      <w:r>
        <w:rPr>
          <w:rFonts w:ascii="Times New Roman" w:hAnsi="Times New Roman"/>
          <w:i w:val="false"/>
          <w:iCs w:val="false"/>
          <w:sz w:val="24"/>
          <w:szCs w:val="24"/>
          <w:u w:val="single"/>
        </w:rPr>
        <w:t>eventual e excepcional</w:t>
      </w:r>
      <w:r>
        <w:rPr>
          <w:rFonts w:ascii="Times New Roman" w:hAnsi="Times New Roman"/>
          <w:i w:val="false"/>
          <w:iCs w:val="false"/>
          <w:sz w:val="24"/>
          <w:szCs w:val="24"/>
        </w:rPr>
        <w:t>; evitando desta forma a utilização de suprimento de fundos para despesas que sejam passíveis de planejamento ou que possam ser solicitadas através do processo normal de licitação.</w:t>
      </w:r>
    </w:p>
    <w:p>
      <w:pPr>
        <w:pStyle w:val="Normal"/>
        <w:spacing w:before="57" w:after="57"/>
        <w:jc w:val="both"/>
        <w:rPr/>
      </w:pPr>
      <w:r>
        <w:rPr>
          <w:rFonts w:ascii="Times New Roman" w:hAnsi="Times New Roman"/>
          <w:i w:val="false"/>
          <w:iCs w:val="false"/>
          <w:sz w:val="24"/>
          <w:szCs w:val="24"/>
        </w:rPr>
        <w:t xml:space="preserve">A Gerência de Contabilidade e Finanças encaminhou os Memos 98 a 102/2015 GCF(fls.42 a 46 deste) aos setores dos respectivos supridos alertando-os quanto à constatação encontrada. </w:t>
      </w:r>
    </w:p>
    <w:p>
      <w:pPr>
        <w:pStyle w:val="Normal"/>
        <w:spacing w:before="57" w:after="57"/>
        <w:jc w:val="both"/>
        <w:rPr/>
      </w:pPr>
      <w:r>
        <w:rPr>
          <w:rFonts w:eastAsia="Arial Unicode MS" w:cs="Tahoma" w:ascii="Times New Roman" w:hAnsi="Times New Roman"/>
          <w:i w:val="false"/>
          <w:iCs w:val="false"/>
          <w:color w:val="000000"/>
          <w:sz w:val="24"/>
          <w:szCs w:val="24"/>
          <w:lang w:val="en-US" w:eastAsia="en-US" w:bidi="en-US"/>
        </w:rPr>
        <w:t>Ressaltamos, também, que essas orientações já são repassadas quando dos pedidos de Suprimento de Fundos.</w:t>
      </w:r>
    </w:p>
    <w:p>
      <w:pPr>
        <w:pStyle w:val="Normal"/>
        <w:spacing w:before="57" w:after="57"/>
        <w:jc w:val="both"/>
        <w:rPr>
          <w:rFonts w:ascii="Times New Roman" w:hAnsi="Times New Roman" w:eastAsia="Arial Unicode MS" w:cs="Times New Roman"/>
          <w:b/>
          <w:b/>
          <w:bCs/>
          <w:i w:val="false"/>
          <w:i w:val="false"/>
          <w:iCs w:val="false"/>
          <w:color w:val="000000"/>
          <w:sz w:val="24"/>
          <w:szCs w:val="24"/>
          <w:lang w:val="pt-BR" w:eastAsia="en-US" w:bidi="en-US"/>
        </w:rPr>
      </w:pPr>
      <w:r>
        <w:rPr>
          <w:rFonts w:eastAsia="Arial Unicode MS" w:cs="Times New Roman" w:ascii="Times New Roman" w:hAnsi="Times New Roman"/>
          <w:b/>
          <w:bCs/>
          <w:i w:val="false"/>
          <w:iCs w:val="false"/>
          <w:color w:val="000000"/>
          <w:sz w:val="24"/>
          <w:szCs w:val="24"/>
          <w:lang w:val="pt-BR" w:eastAsia="en-US" w:bidi="en-US"/>
        </w:rPr>
      </w:r>
    </w:p>
    <w:p>
      <w:pPr>
        <w:pStyle w:val="Recuodecorpodetexto21"/>
        <w:spacing w:lineRule="auto" w:line="240" w:before="57" w:after="57"/>
        <w:ind w:left="0" w:right="0" w:hanging="0"/>
        <w:rPr/>
      </w:pPr>
      <w:r>
        <w:rPr>
          <w:rFonts w:ascii="Times New Roman" w:hAnsi="Times New Roman"/>
          <w:b/>
          <w:i w:val="false"/>
          <w:iCs w:val="false"/>
          <w:sz w:val="24"/>
          <w:szCs w:val="24"/>
        </w:rPr>
        <w:t>1.1.a. Prazo de Atendimento: 13/05/2015</w:t>
      </w:r>
    </w:p>
    <w:p>
      <w:pPr>
        <w:pStyle w:val="Recuodecorpodetexto21"/>
        <w:spacing w:lineRule="auto" w:line="240" w:before="57" w:after="57"/>
        <w:ind w:left="0" w:right="0" w:hanging="0"/>
        <w:rPr/>
      </w:pPr>
      <w:r>
        <w:rPr>
          <w:rFonts w:eastAsia="Times New Roman" w:cs="Times New Roman" w:ascii="Times New Roman" w:hAnsi="Times New Roman"/>
          <w:b/>
          <w:bCs w:val="false"/>
          <w:i w:val="false"/>
          <w:iCs w:val="false"/>
          <w:color w:val="000000"/>
          <w:sz w:val="24"/>
          <w:szCs w:val="24"/>
          <w:shd w:fill="FFFFFF" w:val="clear"/>
          <w:lang w:val="pt-BR"/>
        </w:rPr>
        <w:t>1.1.b. Situação em 30/04/2015</w:t>
      </w:r>
    </w:p>
    <w:p>
      <w:pPr>
        <w:pStyle w:val="Recuodecorpodetexto21"/>
        <w:spacing w:lineRule="auto" w:line="240" w:before="57" w:after="57"/>
        <w:ind w:left="0" w:right="0" w:hanging="0"/>
        <w:rPr>
          <w:rFonts w:ascii="Calibri" w:hAnsi="Calibri" w:eastAsia="Times New Roman" w:cs="Times New Roman"/>
          <w:b/>
          <w:b/>
          <w:bCs w:val="false"/>
          <w:color w:val="000000"/>
          <w:sz w:val="24"/>
          <w:szCs w:val="24"/>
          <w:shd w:fill="FFFFFF" w:val="clear"/>
          <w:lang w:val="pt-BR" w:eastAsia="en-US" w:bidi="en-US"/>
        </w:rPr>
      </w:pPr>
      <w:r>
        <w:rPr>
          <w:rFonts w:eastAsia="Times New Roman" w:cs="Times New Roman"/>
          <w:b/>
          <w:bCs w:val="false"/>
          <w:color w:val="000000"/>
          <w:sz w:val="24"/>
          <w:szCs w:val="24"/>
          <w:shd w:fill="FFFFFF" w:val="clear"/>
          <w:lang w:val="pt-BR" w:eastAsia="en-US" w:bidi="en-US"/>
        </w:rPr>
      </w:r>
    </w:p>
    <w:p>
      <w:pPr>
        <w:pStyle w:val="Normal"/>
        <w:spacing w:before="57" w:after="57"/>
        <w:jc w:val="both"/>
        <w:rPr/>
      </w:pPr>
      <w:r>
        <w:rPr>
          <w:rFonts w:eastAsia="Times New Roman" w:cs="Times New Roman" w:ascii="Times New Roman" w:hAnsi="Times New Roman"/>
          <w:b/>
          <w:sz w:val="24"/>
          <w:szCs w:val="24"/>
          <w:lang w:val="pt-BR"/>
        </w:rPr>
        <w:t>Análise da Unidade de Auditoria Interna:</w:t>
      </w:r>
    </w:p>
    <w:p>
      <w:pPr>
        <w:pStyle w:val="Normal"/>
        <w:spacing w:lineRule="auto" w:line="240" w:before="57" w:after="57"/>
        <w:jc w:val="both"/>
        <w:rPr/>
      </w:pPr>
      <w:r>
        <w:rPr>
          <w:rFonts w:eastAsia="Times New Roman" w:cs="Times New Roman" w:ascii="Times New Roman" w:hAnsi="Times New Roman"/>
          <w:b w:val="false"/>
          <w:bCs w:val="false"/>
          <w:color w:val="000000"/>
          <w:sz w:val="24"/>
          <w:szCs w:val="24"/>
          <w:shd w:fill="FFFFFF" w:val="clear"/>
          <w:lang w:val="pt-BR" w:eastAsia="en-US" w:bidi="en-US"/>
        </w:rPr>
        <w:t xml:space="preserve">Mesmo tendo sido demonstrado o interesse da GCF em solucionar o problema, promovendo reunião com os setores envolvidos, somente em trabalhos futuros poderá ser comprovado o saneamento da falha </w:t>
      </w:r>
      <w:r>
        <w:rPr>
          <w:rFonts w:eastAsia="Mangal" w:cs="Times New Roman" w:ascii="Times New Roman" w:hAnsi="Times New Roman"/>
          <w:b w:val="false"/>
          <w:bCs w:val="false"/>
          <w:color w:val="000000"/>
          <w:sz w:val="24"/>
          <w:szCs w:val="24"/>
          <w:shd w:fill="FFFFFF" w:val="clear"/>
          <w:lang w:val="pt-BR" w:eastAsia="en-US" w:bidi="en-US"/>
        </w:rPr>
        <w:t xml:space="preserve"> através de exames dos processos de suprimento de fundos.</w:t>
      </w:r>
    </w:p>
    <w:p>
      <w:pPr>
        <w:pStyle w:val="Normal"/>
        <w:spacing w:lineRule="auto" w:line="240" w:before="57" w:after="57"/>
        <w:jc w:val="both"/>
        <w:rPr>
          <w:rFonts w:ascii="Times New Roman" w:hAnsi="Times New Roman" w:eastAsia="Mangal" w:cs="Tahoma"/>
          <w:color w:val="000000"/>
          <w:sz w:val="24"/>
          <w:szCs w:val="24"/>
          <w:shd w:fill="FFFFFF" w:val="clear"/>
          <w:lang w:val="en-US" w:eastAsia="en-US" w:bidi="en-US"/>
        </w:rPr>
      </w:pPr>
      <w:r>
        <w:rPr>
          <w:rFonts w:eastAsia="Mangal" w:cs="Tahoma" w:ascii="Times New Roman" w:hAnsi="Times New Roman"/>
          <w:color w:val="000000"/>
          <w:sz w:val="24"/>
          <w:szCs w:val="24"/>
          <w:shd w:fill="FFFFFF" w:val="clear"/>
          <w:lang w:val="en-US" w:eastAsia="en-US" w:bidi="en-US"/>
        </w:rPr>
      </w:r>
    </w:p>
    <w:p>
      <w:pPr>
        <w:pStyle w:val="Normal"/>
        <w:spacing w:lineRule="auto" w:line="240" w:before="57" w:after="57"/>
        <w:jc w:val="both"/>
        <w:rPr/>
      </w:pPr>
      <w:r>
        <w:rPr>
          <w:rFonts w:eastAsia="Mangal" w:cs="Times New Roman" w:ascii="Times New Roman" w:hAnsi="Times New Roman"/>
          <w:b/>
          <w:bCs/>
          <w:color w:val="000000"/>
          <w:sz w:val="24"/>
          <w:szCs w:val="24"/>
          <w:shd w:fill="FFFFFF" w:val="clear"/>
          <w:lang w:val="pt-BR" w:eastAsia="en-US" w:bidi="en-US"/>
        </w:rPr>
        <w:t xml:space="preserve">Posição da Auditoria Interna: </w:t>
      </w:r>
      <w:r>
        <w:rPr>
          <w:rFonts w:eastAsia="Mangal" w:cs="Times New Roman" w:ascii="Times New Roman" w:hAnsi="Times New Roman"/>
          <w:b w:val="false"/>
          <w:bCs w:val="false"/>
          <w:color w:val="000000"/>
          <w:sz w:val="24"/>
          <w:szCs w:val="24"/>
          <w:shd w:fill="FFFFFF" w:val="clear"/>
          <w:lang w:val="pt-BR" w:eastAsia="en-US" w:bidi="en-US"/>
        </w:rPr>
        <w:t xml:space="preserve">Não implementada </w:t>
      </w:r>
    </w:p>
    <w:p>
      <w:pPr>
        <w:pStyle w:val="Normal"/>
        <w:jc w:val="both"/>
        <w:rPr/>
      </w:pPr>
      <w:r>
        <w:rPr>
          <w:rFonts w:eastAsia="Times New Roman" w:cs="Times New Roman" w:ascii="Times New Roman" w:hAnsi="Times New Roman"/>
          <w:b/>
          <w:sz w:val="24"/>
          <w:szCs w:val="24"/>
          <w:lang w:val="pt-BR"/>
        </w:rPr>
        <w:t>Prazo para Atendimento da Recomendação:  N</w:t>
      </w:r>
      <w:r>
        <w:rPr>
          <w:rFonts w:eastAsia="Times New Roman" w:cs="Times New Roman" w:ascii="Times New Roman" w:hAnsi="Times New Roman"/>
          <w:b w:val="false"/>
          <w:bCs w:val="false"/>
          <w:sz w:val="24"/>
          <w:szCs w:val="24"/>
          <w:lang w:val="pt-BR"/>
        </w:rPr>
        <w:t>ão se aplica.</w:t>
      </w:r>
    </w:p>
    <w:p>
      <w:pPr>
        <w:pStyle w:val="Normal"/>
        <w:jc w:val="both"/>
        <w:rPr>
          <w:rFonts w:ascii="Times New Roman" w:hAnsi="Times New Roman" w:eastAsia="Arial Unicode MS" w:cs="Tahoma"/>
          <w:color w:val="000000"/>
          <w:sz w:val="24"/>
          <w:szCs w:val="24"/>
          <w:lang w:val="en-US" w:eastAsia="en-US" w:bidi="en-US"/>
        </w:rPr>
      </w:pPr>
      <w:r>
        <w:rPr>
          <w:rFonts w:eastAsia="Arial Unicode MS" w:cs="Tahoma" w:ascii="Times New Roman" w:hAnsi="Times New Roman"/>
          <w:color w:val="000000"/>
          <w:sz w:val="24"/>
          <w:szCs w:val="24"/>
          <w:lang w:val="en-US" w:eastAsia="en-US" w:bidi="en-US"/>
        </w:rPr>
      </w:r>
    </w:p>
    <w:p>
      <w:pPr>
        <w:pStyle w:val="Normal"/>
        <w:tabs>
          <w:tab w:val="left" w:pos="142" w:leader="none"/>
        </w:tabs>
        <w:spacing w:lineRule="auto" w:line="240" w:before="57" w:after="0"/>
        <w:jc w:val="both"/>
        <w:rPr/>
      </w:pPr>
      <w:r>
        <w:rPr>
          <w:rFonts w:ascii="Times New Roman" w:hAnsi="Times New Roman"/>
          <w:b/>
          <w:bCs/>
          <w:color w:val="000000"/>
          <w:sz w:val="24"/>
          <w:szCs w:val="24"/>
          <w:u w:val="single"/>
          <w:shd w:fill="FFFFFF" w:val="clear"/>
          <w:lang w:eastAsia="pt-BR"/>
        </w:rPr>
        <w:t>3.8 CONSTATAÇÃO 05</w:t>
      </w:r>
    </w:p>
    <w:p>
      <w:pPr>
        <w:pStyle w:val="Normal"/>
        <w:tabs>
          <w:tab w:val="left" w:pos="1843" w:leader="none"/>
        </w:tabs>
        <w:spacing w:lineRule="auto" w:line="240" w:before="57" w:after="0"/>
        <w:jc w:val="both"/>
        <w:rPr>
          <w:rFonts w:ascii="Calibri" w:hAnsi="Calibri" w:eastAsia="Arial Unicode MS" w:cs="Tahoma"/>
          <w:color w:val="000000"/>
          <w:sz w:val="22"/>
          <w:szCs w:val="24"/>
          <w:shd w:fill="FFFFFF" w:val="clear"/>
          <w:lang w:val="en-US" w:eastAsia="pt-BR" w:bidi="en-US"/>
        </w:rPr>
      </w:pPr>
      <w:r>
        <w:rPr>
          <w:rFonts w:ascii="Times New Roman" w:hAnsi="Times New Roman"/>
          <w:color w:val="000000"/>
          <w:sz w:val="24"/>
          <w:szCs w:val="24"/>
          <w:shd w:fill="FFFFFF" w:val="clear"/>
          <w:lang w:eastAsia="pt-BR"/>
        </w:rPr>
        <w:t>Prestação de Contas com falhas nos registros dos prazos de prestação de contas.</w:t>
      </w:r>
    </w:p>
    <w:p>
      <w:pPr>
        <w:pStyle w:val="Normal"/>
        <w:spacing w:lineRule="auto" w:line="240" w:before="57" w:after="0"/>
        <w:jc w:val="both"/>
        <w:rPr>
          <w:rFonts w:ascii="Times New Roman" w:hAnsi="Times New Roman" w:cs="Times New Roman"/>
          <w:b/>
          <w:b/>
          <w:sz w:val="24"/>
          <w:szCs w:val="24"/>
          <w:lang w:val="pt-BR"/>
        </w:rPr>
      </w:pPr>
      <w:r>
        <w:rPr>
          <w:rFonts w:cs="Times New Roman" w:ascii="Times New Roman" w:hAnsi="Times New Roman"/>
          <w:b/>
          <w:sz w:val="24"/>
          <w:szCs w:val="24"/>
          <w:lang w:val="pt-BR"/>
        </w:rPr>
      </w:r>
    </w:p>
    <w:p>
      <w:pPr>
        <w:pStyle w:val="Normal"/>
        <w:spacing w:lineRule="auto" w:line="240" w:before="57" w:after="0"/>
        <w:jc w:val="both"/>
        <w:rPr/>
      </w:pPr>
      <w:r>
        <w:rPr>
          <w:rFonts w:cs="Times New Roman" w:ascii="Times New Roman" w:hAnsi="Times New Roman"/>
          <w:b/>
          <w:sz w:val="24"/>
          <w:szCs w:val="24"/>
          <w:lang w:val="pt-BR"/>
        </w:rPr>
        <w:t>RECOMENDAÇÃO</w:t>
      </w:r>
    </w:p>
    <w:p>
      <w:pPr>
        <w:pStyle w:val="Normal"/>
        <w:tabs>
          <w:tab w:val="left" w:pos="1843" w:leader="none"/>
        </w:tabs>
        <w:spacing w:lineRule="auto" w:line="240" w:before="57" w:after="0"/>
        <w:jc w:val="both"/>
        <w:rPr/>
      </w:pPr>
      <w:r>
        <w:rPr>
          <w:rFonts w:cs="Times New Roman" w:ascii="Times New Roman" w:hAnsi="Times New Roman"/>
          <w:b/>
          <w:color w:val="000000"/>
          <w:sz w:val="24"/>
          <w:szCs w:val="24"/>
          <w:shd w:fill="FFFFFF" w:val="clear"/>
          <w:lang w:val="pt-BR" w:eastAsia="pt-BR"/>
        </w:rPr>
        <w:t>RA N.º 04/2014 - N.º Constatação: 4  N.º Recomendação: 1</w:t>
      </w:r>
    </w:p>
    <w:p>
      <w:pPr>
        <w:pStyle w:val="Normal"/>
        <w:tabs>
          <w:tab w:val="left" w:pos="1843" w:leader="none"/>
        </w:tabs>
        <w:spacing w:lineRule="auto" w:line="240" w:before="57" w:after="0"/>
        <w:jc w:val="both"/>
        <w:rPr/>
      </w:pPr>
      <w:r>
        <w:rPr>
          <w:rFonts w:cs="Times New Roman" w:ascii="Times New Roman" w:hAnsi="Times New Roman"/>
          <w:b/>
          <w:bCs/>
          <w:color w:val="000000"/>
          <w:sz w:val="24"/>
          <w:szCs w:val="24"/>
          <w:shd w:fill="FFFFFF" w:val="clear"/>
          <w:lang w:val="pt-BR" w:eastAsia="pt-BR"/>
        </w:rPr>
        <w:t>RECOMENDAÇÃO  01:</w:t>
      </w:r>
    </w:p>
    <w:p>
      <w:pPr>
        <w:pStyle w:val="Normal"/>
        <w:tabs>
          <w:tab w:val="left" w:pos="1134" w:leader="none"/>
          <w:tab w:val="left" w:pos="1843" w:leader="none"/>
        </w:tabs>
        <w:spacing w:lineRule="auto" w:line="240" w:before="57" w:after="0"/>
        <w:jc w:val="both"/>
        <w:rPr/>
      </w:pPr>
      <w:r>
        <w:rPr>
          <w:rFonts w:cs="Times New Roman" w:ascii="Times New Roman" w:hAnsi="Times New Roman"/>
          <w:b w:val="false"/>
          <w:bCs w:val="false"/>
          <w:color w:val="000000"/>
          <w:sz w:val="24"/>
          <w:szCs w:val="24"/>
          <w:shd w:fill="FFFFFF" w:val="clear"/>
          <w:lang w:val="pt-BR" w:eastAsia="pt-BR"/>
        </w:rPr>
        <w:t xml:space="preserve">Que a GCF realize o acompanhamento sistemático das Prestações de Contas, analisando as mesmas de forma individual e detalhada, verificando o cumprimento dos normativos vigentes, inclusive com relação ao cumprimento dos prazos estabelecidos. </w:t>
      </w:r>
    </w:p>
    <w:p>
      <w:pPr>
        <w:pStyle w:val="Normal"/>
        <w:tabs>
          <w:tab w:val="left" w:pos="1134" w:leader="none"/>
          <w:tab w:val="left" w:pos="1843" w:leader="none"/>
        </w:tabs>
        <w:spacing w:lineRule="auto" w:line="240" w:before="57" w:after="0"/>
        <w:jc w:val="both"/>
        <w:rPr>
          <w:rFonts w:ascii="Calibri" w:hAnsi="Calibri" w:eastAsia="Arial Unicode MS" w:cs="Times New Roman"/>
          <w:b w:val="false"/>
          <w:b w:val="false"/>
          <w:bCs w:val="false"/>
          <w:color w:val="000000"/>
          <w:sz w:val="22"/>
          <w:szCs w:val="24"/>
          <w:shd w:fill="FFFFFF" w:val="clear"/>
          <w:lang w:val="pt-BR" w:eastAsia="pt-BR" w:bidi="en-US"/>
        </w:rPr>
      </w:pPr>
      <w:r>
        <w:rPr>
          <w:rFonts w:eastAsia="Arial Unicode MS" w:cs="Times New Roman"/>
          <w:b w:val="false"/>
          <w:bCs w:val="false"/>
          <w:color w:val="000000"/>
          <w:sz w:val="22"/>
          <w:szCs w:val="24"/>
          <w:shd w:fill="FFFFFF" w:val="clear"/>
          <w:lang w:val="pt-BR" w:eastAsia="pt-BR" w:bidi="en-US"/>
        </w:rPr>
      </w:r>
    </w:p>
    <w:p>
      <w:pPr>
        <w:pStyle w:val="Normal"/>
        <w:numPr>
          <w:ilvl w:val="0"/>
          <w:numId w:val="0"/>
        </w:numPr>
        <w:spacing w:before="57" w:after="57"/>
        <w:ind w:left="0" w:right="0" w:hanging="363"/>
        <w:jc w:val="both"/>
        <w:rPr/>
      </w:pPr>
      <w:r>
        <w:rPr>
          <w:rFonts w:ascii="Times New Roman" w:hAnsi="Times New Roman"/>
          <w:b/>
          <w:color w:val="000000"/>
          <w:sz w:val="24"/>
          <w:szCs w:val="24"/>
        </w:rPr>
        <w:tab/>
        <w:t>Manifestação do Gestor</w:t>
      </w:r>
    </w:p>
    <w:p>
      <w:pPr>
        <w:pStyle w:val="Normal"/>
        <w:numPr>
          <w:ilvl w:val="0"/>
          <w:numId w:val="0"/>
        </w:numPr>
        <w:spacing w:before="57" w:after="57"/>
        <w:ind w:left="0" w:right="0" w:hanging="363"/>
        <w:rPr/>
      </w:pPr>
      <w:r>
        <w:rPr>
          <w:rFonts w:ascii="Times New Roman" w:hAnsi="Times New Roman"/>
          <w:b/>
          <w:color w:val="000000"/>
          <w:sz w:val="24"/>
          <w:szCs w:val="24"/>
        </w:rPr>
        <w:tab/>
        <w:t>Providências a serem Implementadas:</w:t>
      </w:r>
    </w:p>
    <w:p>
      <w:pPr>
        <w:pStyle w:val="Normal"/>
        <w:numPr>
          <w:ilvl w:val="0"/>
          <w:numId w:val="0"/>
        </w:numPr>
        <w:spacing w:before="57" w:after="57"/>
        <w:ind w:left="0" w:right="0" w:hanging="363"/>
        <w:jc w:val="both"/>
        <w:rPr>
          <w:b w:val="false"/>
          <w:b w:val="false"/>
          <w:bCs w:val="false"/>
          <w:i w:val="false"/>
          <w:i w:val="false"/>
          <w:iCs w:val="false"/>
        </w:rPr>
      </w:pPr>
      <w:r>
        <w:rPr>
          <w:rFonts w:ascii="Times New Roman" w:hAnsi="Times New Roman"/>
          <w:b w:val="false"/>
          <w:bCs w:val="false"/>
          <w:i w:val="false"/>
          <w:iCs w:val="false"/>
          <w:color w:val="000000"/>
          <w:sz w:val="24"/>
          <w:szCs w:val="24"/>
        </w:rPr>
        <w:t xml:space="preserve">      </w:t>
      </w:r>
      <w:r>
        <w:rPr>
          <w:rFonts w:ascii="Times New Roman" w:hAnsi="Times New Roman"/>
          <w:b w:val="false"/>
          <w:bCs w:val="false"/>
          <w:i w:val="false"/>
          <w:iCs w:val="false"/>
          <w:color w:val="000000"/>
          <w:sz w:val="24"/>
          <w:szCs w:val="24"/>
        </w:rPr>
        <w:t>Esta Gerência de Contabilidade e Finanças já orienta os agentes supridos no que diz respeito a prazos para a prestação de contas; ressaltamos inclusive a Instauração de Tomada de Contas através dos Processos 23082.03247/2015-13 e 23082.003248/2015-50, cópias dos Memos 23 e 24/2014 GCF em anexo (fols.35 a 38 deste). Contudo já está sendo elaborado material didático para que os agentes supridos obtenham maiores esclarecimentos sobre o tema e não incorram nessa falha.</w:t>
      </w:r>
    </w:p>
    <w:p>
      <w:pPr>
        <w:pStyle w:val="Normal"/>
        <w:numPr>
          <w:ilvl w:val="0"/>
          <w:numId w:val="0"/>
        </w:numPr>
        <w:spacing w:before="57" w:after="57"/>
        <w:ind w:left="0" w:right="0" w:hanging="363"/>
        <w:jc w:val="both"/>
        <w:rPr/>
      </w:pPr>
      <w:r>
        <w:rPr>
          <w:rFonts w:ascii="Times New Roman" w:hAnsi="Times New Roman"/>
          <w:b w:val="false"/>
          <w:bCs w:val="false"/>
          <w:i/>
          <w:color w:val="000000"/>
          <w:sz w:val="24"/>
          <w:szCs w:val="24"/>
        </w:rPr>
        <w:t xml:space="preserve">      </w:t>
      </w:r>
    </w:p>
    <w:p>
      <w:pPr>
        <w:pStyle w:val="Recuodecorpodetexto21"/>
        <w:spacing w:lineRule="auto" w:line="240" w:before="57" w:after="57"/>
        <w:ind w:left="0" w:right="0" w:hanging="0"/>
        <w:rPr/>
      </w:pPr>
      <w:r>
        <w:rPr>
          <w:rFonts w:ascii="Times New Roman" w:hAnsi="Times New Roman"/>
          <w:b/>
          <w:i w:val="false"/>
          <w:iCs w:val="false"/>
          <w:sz w:val="24"/>
          <w:szCs w:val="24"/>
        </w:rPr>
        <w:t xml:space="preserve"> </w:t>
      </w:r>
      <w:r>
        <w:rPr>
          <w:rFonts w:ascii="Times New Roman" w:hAnsi="Times New Roman"/>
          <w:b/>
          <w:i w:val="false"/>
          <w:iCs w:val="false"/>
          <w:sz w:val="24"/>
          <w:szCs w:val="24"/>
        </w:rPr>
        <w:t>Prazo de Atendimento: 13/05/2015</w:t>
      </w:r>
    </w:p>
    <w:p>
      <w:pPr>
        <w:pStyle w:val="Recuodecorpodetexto21"/>
        <w:spacing w:lineRule="auto" w:line="240" w:before="57" w:after="57"/>
        <w:ind w:left="0" w:right="0" w:hanging="0"/>
        <w:jc w:val="both"/>
        <w:rPr/>
      </w:pPr>
      <w:r>
        <w:rPr>
          <w:rFonts w:eastAsia="Times New Roman" w:cs="Times New Roman" w:ascii="Times New Roman" w:hAnsi="Times New Roman"/>
          <w:b/>
          <w:bCs w:val="false"/>
          <w:i w:val="false"/>
          <w:iCs w:val="false"/>
          <w:color w:val="000000"/>
          <w:sz w:val="24"/>
          <w:szCs w:val="24"/>
          <w:shd w:fill="FFFFFF" w:val="clear"/>
          <w:lang w:val="pt-BR"/>
        </w:rPr>
        <w:t xml:space="preserve"> </w:t>
      </w:r>
      <w:r>
        <w:rPr>
          <w:rFonts w:eastAsia="Times New Roman" w:cs="Times New Roman" w:ascii="Times New Roman" w:hAnsi="Times New Roman"/>
          <w:b/>
          <w:bCs w:val="false"/>
          <w:i w:val="false"/>
          <w:iCs w:val="false"/>
          <w:color w:val="000000"/>
          <w:sz w:val="24"/>
          <w:szCs w:val="24"/>
          <w:shd w:fill="FFFFFF" w:val="clear"/>
          <w:lang w:val="pt-BR"/>
        </w:rPr>
        <w:t>Situação em 30/04/2015</w:t>
      </w:r>
    </w:p>
    <w:p>
      <w:pPr>
        <w:pStyle w:val="Recuodecorpodetexto21"/>
        <w:spacing w:lineRule="auto" w:line="240" w:before="57" w:after="57"/>
        <w:jc w:val="both"/>
        <w:rPr>
          <w:rFonts w:ascii="Calibri" w:hAnsi="Calibri" w:eastAsia="Times New Roman" w:cs="Times New Roman"/>
          <w:b/>
          <w:b/>
          <w:bCs w:val="false"/>
          <w:color w:val="000000"/>
          <w:sz w:val="24"/>
          <w:szCs w:val="24"/>
          <w:shd w:fill="FFFFFF" w:val="clear"/>
          <w:lang w:val="pt-BR" w:eastAsia="en-US" w:bidi="en-US"/>
        </w:rPr>
      </w:pPr>
      <w:r>
        <w:rPr>
          <w:rFonts w:eastAsia="Times New Roman" w:cs="Times New Roman"/>
          <w:b/>
          <w:bCs w:val="false"/>
          <w:color w:val="000000"/>
          <w:sz w:val="24"/>
          <w:szCs w:val="24"/>
          <w:shd w:fill="FFFFFF" w:val="clear"/>
          <w:lang w:val="pt-BR" w:eastAsia="en-US" w:bidi="en-US"/>
        </w:rPr>
      </w:r>
    </w:p>
    <w:p>
      <w:pPr>
        <w:pStyle w:val="Normal"/>
        <w:jc w:val="both"/>
        <w:rPr/>
      </w:pPr>
      <w:r>
        <w:rPr>
          <w:rFonts w:eastAsia="Times New Roman" w:cs="Times New Roman" w:ascii="Times New Roman" w:hAnsi="Times New Roman"/>
          <w:b/>
          <w:i w:val="false"/>
          <w:iCs w:val="false"/>
          <w:sz w:val="24"/>
          <w:szCs w:val="24"/>
          <w:lang w:val="pt-BR"/>
        </w:rPr>
        <w:t>Análise da Unidade de Auditoria Interna:</w:t>
      </w:r>
    </w:p>
    <w:p>
      <w:pPr>
        <w:pStyle w:val="Normal"/>
        <w:spacing w:lineRule="auto" w:line="240" w:before="57" w:after="57"/>
        <w:jc w:val="both"/>
        <w:rPr/>
      </w:pPr>
      <w:r>
        <w:rPr>
          <w:rFonts w:eastAsia="Times New Roman" w:cs="Times New Roman" w:ascii="Times New Roman" w:hAnsi="Times New Roman"/>
          <w:b w:val="false"/>
          <w:bCs w:val="false"/>
          <w:i w:val="false"/>
          <w:iCs w:val="false"/>
          <w:color w:val="000000"/>
          <w:sz w:val="24"/>
          <w:szCs w:val="24"/>
          <w:shd w:fill="FFFFFF" w:val="clear"/>
          <w:lang w:val="pt-BR" w:eastAsia="en-US" w:bidi="en-US"/>
        </w:rPr>
        <w:t xml:space="preserve">Mesmo tendo sido demonstrado o interesse da GCF em solucionar a falha apontada, inclusive com a abertura de processos para a instauração de Tomada de Contas,  somente em trabalhos futuros poderá ser comprovado o saneamento da falha </w:t>
      </w:r>
      <w:r>
        <w:rPr>
          <w:rFonts w:eastAsia="Mangal" w:cs="Times New Roman" w:ascii="Times New Roman" w:hAnsi="Times New Roman"/>
          <w:b w:val="false"/>
          <w:bCs w:val="false"/>
          <w:i w:val="false"/>
          <w:iCs w:val="false"/>
          <w:color w:val="000000"/>
          <w:sz w:val="24"/>
          <w:szCs w:val="24"/>
          <w:shd w:fill="FFFFFF" w:val="clear"/>
          <w:lang w:val="pt-BR" w:eastAsia="en-US" w:bidi="en-US"/>
        </w:rPr>
        <w:t xml:space="preserve"> através de exames dos processos de suprimento de fundos.</w:t>
      </w:r>
    </w:p>
    <w:p>
      <w:pPr>
        <w:pStyle w:val="Normal"/>
        <w:spacing w:lineRule="auto" w:line="240" w:before="57" w:after="57"/>
        <w:jc w:val="both"/>
        <w:rPr>
          <w:rFonts w:ascii="Calibri" w:hAnsi="Calibri" w:eastAsia="Mangal" w:cs="Times New Roman"/>
          <w:b w:val="false"/>
          <w:b w:val="false"/>
          <w:bCs w:val="false"/>
          <w:color w:val="000000"/>
          <w:sz w:val="22"/>
          <w:szCs w:val="24"/>
          <w:shd w:fill="FFFFFF" w:val="clear"/>
          <w:lang w:val="pt-BR" w:eastAsia="en-US" w:bidi="en-US"/>
        </w:rPr>
      </w:pPr>
      <w:r>
        <w:rPr>
          <w:rFonts w:eastAsia="Mangal" w:cs="Times New Roman"/>
          <w:b w:val="false"/>
          <w:bCs w:val="false"/>
          <w:color w:val="000000"/>
          <w:sz w:val="22"/>
          <w:szCs w:val="24"/>
          <w:shd w:fill="FFFFFF" w:val="clear"/>
          <w:lang w:val="pt-BR" w:eastAsia="en-US" w:bidi="en-US"/>
        </w:rPr>
      </w:r>
    </w:p>
    <w:p>
      <w:pPr>
        <w:pStyle w:val="Normal"/>
        <w:spacing w:lineRule="auto" w:line="240" w:before="57" w:after="57"/>
        <w:jc w:val="both"/>
        <w:rPr/>
      </w:pPr>
      <w:r>
        <w:rPr>
          <w:rFonts w:eastAsia="Mangal" w:cs="Times New Roman" w:ascii="Times New Roman" w:hAnsi="Times New Roman"/>
          <w:b/>
          <w:bCs/>
          <w:color w:val="000000"/>
          <w:sz w:val="24"/>
          <w:szCs w:val="24"/>
          <w:shd w:fill="FFFFFF" w:val="clear"/>
          <w:lang w:val="pt-BR" w:eastAsia="en-US" w:bidi="en-US"/>
        </w:rPr>
        <w:t xml:space="preserve">Posição da Auditoria Interna: </w:t>
      </w:r>
      <w:r>
        <w:rPr>
          <w:rFonts w:eastAsia="Mangal" w:cs="Times New Roman" w:ascii="Times New Roman" w:hAnsi="Times New Roman"/>
          <w:b w:val="false"/>
          <w:bCs w:val="false"/>
          <w:color w:val="000000"/>
          <w:sz w:val="24"/>
          <w:szCs w:val="24"/>
          <w:shd w:fill="FFFFFF" w:val="clear"/>
          <w:lang w:val="pt-BR" w:eastAsia="en-US" w:bidi="en-US"/>
        </w:rPr>
        <w:t>Não implementada</w:t>
      </w:r>
    </w:p>
    <w:p>
      <w:pPr>
        <w:pStyle w:val="Normal"/>
        <w:spacing w:lineRule="auto" w:line="240" w:before="57" w:after="57"/>
        <w:jc w:val="both"/>
        <w:rPr/>
      </w:pPr>
      <w:r>
        <w:rPr>
          <w:rFonts w:eastAsia="Mangal" w:cs="Times New Roman" w:ascii="Times New Roman" w:hAnsi="Times New Roman"/>
          <w:b/>
          <w:bCs/>
          <w:color w:val="000000"/>
          <w:sz w:val="24"/>
          <w:szCs w:val="24"/>
          <w:shd w:fill="FFFFFF" w:val="clear"/>
          <w:lang w:val="pt-BR" w:eastAsia="en-US" w:bidi="en-US"/>
        </w:rPr>
        <w:t xml:space="preserve">Prazo </w:t>
      </w:r>
      <w:r>
        <w:rPr>
          <w:rFonts w:eastAsia="Times New Roman" w:cs="Times New Roman" w:ascii="Times New Roman" w:hAnsi="Times New Roman"/>
          <w:b/>
          <w:bCs/>
          <w:color w:val="000000"/>
          <w:sz w:val="24"/>
          <w:szCs w:val="24"/>
          <w:shd w:fill="FFFFFF" w:val="clear"/>
          <w:lang w:val="pt-BR" w:eastAsia="en-US" w:bidi="en-US"/>
        </w:rPr>
        <w:t xml:space="preserve">para Atendimento da Recomendação:  </w:t>
      </w:r>
      <w:r>
        <w:rPr>
          <w:rFonts w:eastAsia="Times New Roman" w:cs="Times New Roman" w:ascii="Times New Roman" w:hAnsi="Times New Roman"/>
          <w:b w:val="false"/>
          <w:bCs w:val="false"/>
          <w:color w:val="000000"/>
          <w:sz w:val="24"/>
          <w:szCs w:val="24"/>
          <w:shd w:fill="FFFFFF" w:val="clear"/>
          <w:lang w:val="pt-BR" w:eastAsia="en-US" w:bidi="en-US"/>
        </w:rPr>
        <w:t>Imediato</w:t>
      </w:r>
    </w:p>
    <w:p>
      <w:pPr>
        <w:pStyle w:val="Normal"/>
        <w:spacing w:lineRule="auto" w:line="240" w:before="57" w:after="57"/>
        <w:jc w:val="both"/>
        <w:rPr>
          <w:rFonts w:ascii="Times New Roman" w:hAnsi="Times New Roman" w:eastAsia="Arial Unicode MS" w:cs="Tahoma"/>
          <w:color w:val="000000"/>
          <w:sz w:val="24"/>
          <w:szCs w:val="24"/>
          <w:lang w:val="en-US" w:eastAsia="en-US" w:bidi="en-US"/>
        </w:rPr>
      </w:pPr>
      <w:r>
        <w:rPr>
          <w:rFonts w:eastAsia="Arial Unicode MS" w:cs="Tahoma" w:ascii="Times New Roman" w:hAnsi="Times New Roman"/>
          <w:color w:val="000000"/>
          <w:sz w:val="24"/>
          <w:szCs w:val="24"/>
          <w:lang w:val="en-US" w:eastAsia="en-US" w:bidi="en-US"/>
        </w:rPr>
      </w:r>
    </w:p>
    <w:p>
      <w:pPr>
        <w:pStyle w:val="Normal"/>
        <w:tabs>
          <w:tab w:val="left" w:pos="1843" w:leader="none"/>
        </w:tabs>
        <w:spacing w:lineRule="auto" w:line="240" w:before="57" w:after="57"/>
        <w:jc w:val="both"/>
        <w:rPr>
          <w:rFonts w:ascii="Times New Roman" w:hAnsi="Times New Roman"/>
          <w:b/>
          <w:b/>
          <w:bCs/>
          <w:color w:val="000000"/>
          <w:sz w:val="24"/>
          <w:szCs w:val="24"/>
          <w:shd w:fill="FFFFFF" w:val="clear"/>
          <w:lang w:eastAsia="pt-BR"/>
        </w:rPr>
      </w:pPr>
      <w:r>
        <w:rPr>
          <w:rFonts w:ascii="Times New Roman" w:hAnsi="Times New Roman"/>
          <w:b/>
          <w:bCs/>
          <w:color w:val="000000"/>
          <w:sz w:val="24"/>
          <w:szCs w:val="24"/>
          <w:shd w:fill="FFFFFF" w:val="clear"/>
          <w:lang w:eastAsia="pt-BR"/>
        </w:rPr>
      </w:r>
    </w:p>
    <w:p>
      <w:pPr>
        <w:pStyle w:val="Normal"/>
        <w:tabs>
          <w:tab w:val="left" w:pos="1843" w:leader="none"/>
        </w:tabs>
        <w:spacing w:lineRule="auto" w:line="240" w:before="57" w:after="57"/>
        <w:jc w:val="both"/>
        <w:rPr/>
      </w:pPr>
      <w:r>
        <w:rPr>
          <w:rFonts w:ascii="Times New Roman" w:hAnsi="Times New Roman"/>
          <w:b/>
          <w:bCs/>
          <w:color w:val="000000"/>
          <w:sz w:val="24"/>
          <w:szCs w:val="24"/>
          <w:shd w:fill="FFFFFF" w:val="clear"/>
          <w:lang w:eastAsia="pt-BR"/>
        </w:rPr>
        <w:t>3.9  CONSTATAÇÃO 06</w:t>
      </w:r>
    </w:p>
    <w:p>
      <w:pPr>
        <w:pStyle w:val="Normal"/>
        <w:tabs>
          <w:tab w:val="left" w:pos="1843" w:leader="none"/>
        </w:tabs>
        <w:spacing w:lineRule="auto" w:line="240" w:before="57" w:after="57"/>
        <w:jc w:val="both"/>
        <w:rPr>
          <w:rFonts w:ascii="Calibri" w:hAnsi="Calibri" w:eastAsia="Tahoma" w:cs="Tahoma"/>
          <w:color w:val="000000"/>
          <w:sz w:val="22"/>
          <w:szCs w:val="24"/>
          <w:shd w:fill="FFFFFF" w:val="clear"/>
          <w:lang w:val="en-US" w:eastAsia="pt-BR" w:bidi="en-US"/>
        </w:rPr>
      </w:pPr>
      <w:r>
        <w:rPr>
          <w:rFonts w:eastAsia="Tahoma" w:ascii="Times New Roman" w:hAnsi="Times New Roman"/>
          <w:color w:val="000000"/>
          <w:sz w:val="24"/>
          <w:szCs w:val="24"/>
          <w:shd w:fill="FFFFFF" w:val="clear"/>
          <w:lang w:eastAsia="pt-BR"/>
        </w:rPr>
        <w:t>Rasura no Memorando de Prestação de Contas.</w:t>
      </w:r>
    </w:p>
    <w:p>
      <w:pPr>
        <w:pStyle w:val="Normal"/>
        <w:spacing w:lineRule="auto" w:line="240" w:before="57" w:after="57"/>
        <w:jc w:val="both"/>
        <w:rPr/>
      </w:pPr>
      <w:r>
        <w:rPr>
          <w:rFonts w:cs="Times New Roman" w:ascii="Times New Roman" w:hAnsi="Times New Roman"/>
          <w:b/>
          <w:sz w:val="24"/>
          <w:szCs w:val="24"/>
          <w:lang w:val="pt-BR"/>
        </w:rPr>
        <w:t>RECOMENDAÇÃO</w:t>
      </w:r>
    </w:p>
    <w:p>
      <w:pPr>
        <w:pStyle w:val="Normal"/>
        <w:tabs>
          <w:tab w:val="left" w:pos="1843" w:leader="none"/>
        </w:tabs>
        <w:spacing w:lineRule="auto" w:line="240" w:before="57" w:after="57"/>
        <w:jc w:val="both"/>
        <w:rPr/>
      </w:pPr>
      <w:r>
        <w:rPr>
          <w:rFonts w:cs="Times New Roman" w:ascii="Times New Roman" w:hAnsi="Times New Roman"/>
          <w:b/>
          <w:color w:val="000000"/>
          <w:sz w:val="24"/>
          <w:szCs w:val="24"/>
          <w:shd w:fill="FFFFFF" w:val="clear"/>
          <w:lang w:val="pt-BR" w:eastAsia="pt-BR"/>
        </w:rPr>
        <w:t>RA N.º 04/2014 - N.º Constatação: 6  N.º Recomendação: 1</w:t>
      </w:r>
    </w:p>
    <w:p>
      <w:pPr>
        <w:pStyle w:val="Normal"/>
        <w:tabs>
          <w:tab w:val="left" w:pos="1843" w:leader="none"/>
        </w:tabs>
        <w:spacing w:lineRule="auto" w:line="240" w:before="57" w:after="57"/>
        <w:jc w:val="both"/>
        <w:rPr/>
      </w:pPr>
      <w:r>
        <w:rPr>
          <w:rFonts w:eastAsia="Tahoma" w:cs="Times New Roman" w:ascii="Times New Roman" w:hAnsi="Times New Roman"/>
          <w:b/>
          <w:bCs/>
          <w:color w:val="000000"/>
          <w:sz w:val="24"/>
          <w:szCs w:val="24"/>
          <w:shd w:fill="FFFFFF" w:val="clear"/>
          <w:lang w:val="pt-BR" w:eastAsia="pt-BR"/>
        </w:rPr>
        <w:t>RECOMENDAÇÃO  01:</w:t>
      </w:r>
    </w:p>
    <w:p>
      <w:pPr>
        <w:pStyle w:val="Normal"/>
        <w:tabs>
          <w:tab w:val="left" w:pos="1134" w:leader="none"/>
          <w:tab w:val="left" w:pos="1843" w:leader="none"/>
        </w:tabs>
        <w:spacing w:lineRule="auto" w:line="240" w:before="57" w:after="57"/>
        <w:jc w:val="both"/>
        <w:rPr/>
      </w:pPr>
      <w:r>
        <w:rPr>
          <w:rFonts w:eastAsia="Tahoma" w:cs="Times New Roman" w:ascii="Times New Roman" w:hAnsi="Times New Roman"/>
          <w:b w:val="false"/>
          <w:bCs w:val="false"/>
          <w:color w:val="000000"/>
          <w:sz w:val="24"/>
          <w:szCs w:val="24"/>
          <w:shd w:fill="FFFFFF" w:val="clear"/>
          <w:lang w:val="pt-BR" w:eastAsia="pt-BR"/>
        </w:rPr>
        <w:t xml:space="preserve">Que a GCF passe a implementar o mais rápido possível o material didático de cunho orientativo aos agentes supridos com observância do cumprimento da Portaria Normativa n.º 05, da SLTI/MPOG, e demais instrumentos legais e normativos vigentes, inclusive prevendo a vedação de rasuras nos documentos processuais. </w:t>
      </w:r>
    </w:p>
    <w:p>
      <w:pPr>
        <w:pStyle w:val="Normal"/>
        <w:tabs>
          <w:tab w:val="left" w:pos="1134" w:leader="none"/>
          <w:tab w:val="left" w:pos="1843" w:leader="none"/>
        </w:tabs>
        <w:spacing w:lineRule="auto" w:line="240" w:before="57" w:after="57"/>
        <w:jc w:val="both"/>
        <w:rPr>
          <w:rFonts w:ascii="Times New Roman" w:hAnsi="Times New Roman" w:eastAsia="Tahoma" w:cs="Times New Roman"/>
          <w:b w:val="false"/>
          <w:b w:val="false"/>
          <w:bCs w:val="false"/>
          <w:color w:val="000000"/>
          <w:sz w:val="24"/>
          <w:szCs w:val="24"/>
          <w:shd w:fill="FFFFFF" w:val="clear"/>
          <w:lang w:val="pt-BR" w:eastAsia="pt-BR"/>
        </w:rPr>
      </w:pPr>
      <w:r>
        <w:rPr>
          <w:rFonts w:eastAsia="Tahoma" w:cs="Times New Roman" w:ascii="Times New Roman" w:hAnsi="Times New Roman"/>
          <w:b w:val="false"/>
          <w:bCs w:val="false"/>
          <w:color w:val="000000"/>
          <w:sz w:val="24"/>
          <w:szCs w:val="24"/>
          <w:shd w:fill="FFFFFF" w:val="clear"/>
          <w:lang w:val="pt-BR" w:eastAsia="pt-BR"/>
        </w:rPr>
      </w:r>
    </w:p>
    <w:p>
      <w:pPr>
        <w:pStyle w:val="Normal"/>
        <w:jc w:val="both"/>
        <w:rPr/>
      </w:pPr>
      <w:r>
        <w:rPr>
          <w:rFonts w:ascii="Times New Roman" w:hAnsi="Times New Roman"/>
          <w:b/>
          <w:color w:val="000000"/>
          <w:sz w:val="24"/>
          <w:szCs w:val="24"/>
        </w:rPr>
        <w:t>1. Manifestação do Gestor</w:t>
      </w:r>
    </w:p>
    <w:p>
      <w:pPr>
        <w:pStyle w:val="Normal"/>
        <w:rPr>
          <w:rFonts w:ascii="Calibri" w:hAnsi="Calibri" w:eastAsia="Arial Unicode MS" w:cs="Tahoma"/>
          <w:b/>
          <w:b/>
          <w:color w:val="000000"/>
          <w:sz w:val="23"/>
          <w:szCs w:val="24"/>
          <w:lang w:val="en-US" w:eastAsia="en-US" w:bidi="en-US"/>
        </w:rPr>
      </w:pPr>
      <w:r>
        <w:rPr>
          <w:rFonts w:ascii="Times New Roman" w:hAnsi="Times New Roman"/>
          <w:b/>
          <w:color w:val="000000"/>
          <w:sz w:val="24"/>
          <w:szCs w:val="24"/>
        </w:rPr>
        <w:t>1.1 Providências a serem Implementadas:</w:t>
      </w:r>
    </w:p>
    <w:p>
      <w:pPr>
        <w:pStyle w:val="Normal"/>
        <w:jc w:val="both"/>
        <w:rPr>
          <w:rFonts w:ascii="Calibri" w:hAnsi="Calibri" w:eastAsia="Arial Unicode MS" w:cs="Tahoma"/>
          <w:color w:val="000000"/>
          <w:sz w:val="23"/>
          <w:szCs w:val="24"/>
          <w:lang w:val="en-US" w:eastAsia="en-US" w:bidi="en-US"/>
        </w:rPr>
      </w:pPr>
      <w:r>
        <w:rPr>
          <w:rFonts w:ascii="Times New Roman" w:hAnsi="Times New Roman"/>
          <w:color w:val="000000"/>
          <w:sz w:val="24"/>
          <w:szCs w:val="24"/>
        </w:rPr>
        <w:t>Esta Gerência de Contabilidade e Finanças agendou para o dia 13/05/15 reunião com as autoridades concessoras de Suprimento de Fundos (Memo 96/2015 GCF- cópia anexa), para melhor orientação quanto ao uso do suprimento de fundos, onde será disponibilizado material orientativo que aumentará a eficiência no uso dos mesmos.</w:t>
      </w:r>
    </w:p>
    <w:p>
      <w:pPr>
        <w:pStyle w:val="Normal"/>
        <w:jc w:val="both"/>
        <w:rPr/>
      </w:pPr>
      <w:r>
        <w:rPr>
          <w:rFonts w:ascii="Times New Roman" w:hAnsi="Times New Roman"/>
          <w:color w:val="000000"/>
          <w:sz w:val="24"/>
          <w:szCs w:val="24"/>
        </w:rPr>
        <w:t>Ressaltamos que já disponibilizamos esse tipo de material, porém o mesmo será devidamente atualizado e divulgado.</w:t>
      </w:r>
    </w:p>
    <w:p>
      <w:pPr>
        <w:pStyle w:val="Normal"/>
        <w:jc w:val="both"/>
        <w:rPr>
          <w:rFonts w:ascii="Times New Roman" w:hAnsi="Times New Roman" w:eastAsia="Arial Unicode MS" w:cs="Tahoma"/>
          <w:color w:val="000000"/>
          <w:sz w:val="24"/>
          <w:szCs w:val="24"/>
          <w:lang w:val="en-US" w:eastAsia="en-US" w:bidi="en-US"/>
        </w:rPr>
      </w:pPr>
      <w:r>
        <w:rPr>
          <w:rFonts w:eastAsia="Arial Unicode MS" w:cs="Tahoma" w:ascii="Times New Roman" w:hAnsi="Times New Roman"/>
          <w:color w:val="000000"/>
          <w:sz w:val="24"/>
          <w:szCs w:val="24"/>
          <w:lang w:val="en-US" w:eastAsia="en-US" w:bidi="en-US"/>
        </w:rPr>
      </w:r>
    </w:p>
    <w:p>
      <w:pPr>
        <w:pStyle w:val="Recuodecorpodetexto21"/>
        <w:spacing w:lineRule="auto" w:line="240" w:before="57" w:after="57"/>
        <w:ind w:left="0" w:right="0" w:hanging="0"/>
        <w:rPr/>
      </w:pPr>
      <w:r>
        <w:rPr>
          <w:rFonts w:ascii="Times New Roman" w:hAnsi="Times New Roman"/>
          <w:b/>
          <w:sz w:val="24"/>
          <w:szCs w:val="24"/>
        </w:rPr>
        <w:t xml:space="preserve"> </w:t>
      </w:r>
      <w:r>
        <w:rPr>
          <w:rFonts w:ascii="Times New Roman" w:hAnsi="Times New Roman"/>
          <w:b/>
          <w:sz w:val="24"/>
          <w:szCs w:val="24"/>
        </w:rPr>
        <w:t>Prazo de Atendimento:</w:t>
      </w:r>
      <w:r>
        <w:rPr>
          <w:rFonts w:ascii="Times New Roman" w:hAnsi="Times New Roman"/>
          <w:b w:val="false"/>
          <w:bCs w:val="false"/>
          <w:sz w:val="24"/>
          <w:szCs w:val="24"/>
        </w:rPr>
        <w:t xml:space="preserve"> 13/05/2015</w:t>
      </w:r>
    </w:p>
    <w:p>
      <w:pPr>
        <w:pStyle w:val="Recuodecorpodetexto21"/>
        <w:spacing w:lineRule="auto" w:line="240" w:before="57" w:after="57"/>
        <w:ind w:left="0" w:right="0" w:hanging="0"/>
        <w:jc w:val="both"/>
        <w:rPr/>
      </w:pPr>
      <w:r>
        <w:rPr>
          <w:rFonts w:eastAsia="Times New Roman" w:cs="Times New Roman" w:ascii="Times New Roman" w:hAnsi="Times New Roman"/>
          <w:b/>
          <w:bCs w:val="false"/>
          <w:color w:val="000000"/>
          <w:sz w:val="24"/>
          <w:szCs w:val="24"/>
          <w:shd w:fill="FFFFFF" w:val="clear"/>
          <w:lang w:val="pt-BR" w:eastAsia="en-US" w:bidi="en-US"/>
        </w:rPr>
        <w:t xml:space="preserve"> </w:t>
      </w:r>
      <w:r>
        <w:rPr>
          <w:rFonts w:eastAsia="Times New Roman" w:cs="Times New Roman" w:ascii="Times New Roman" w:hAnsi="Times New Roman"/>
          <w:b/>
          <w:bCs w:val="false"/>
          <w:color w:val="000000"/>
          <w:sz w:val="24"/>
          <w:szCs w:val="24"/>
          <w:shd w:fill="FFFFFF" w:val="clear"/>
          <w:lang w:val="pt-BR" w:eastAsia="en-US" w:bidi="en-US"/>
        </w:rPr>
        <w:t>Situação em 30/04/2015</w:t>
      </w:r>
    </w:p>
    <w:p>
      <w:pPr>
        <w:pStyle w:val="Recuodecorpodetexto21"/>
        <w:spacing w:lineRule="auto" w:line="240" w:before="57" w:after="57"/>
        <w:ind w:left="0" w:right="0" w:hanging="0"/>
        <w:jc w:val="both"/>
        <w:rPr>
          <w:rFonts w:ascii="Times New Roman" w:hAnsi="Times New Roman" w:eastAsia="Times New Roman" w:cs="Times New Roman"/>
          <w:b/>
          <w:b/>
          <w:bCs w:val="false"/>
          <w:color w:val="000000"/>
          <w:sz w:val="24"/>
          <w:szCs w:val="24"/>
          <w:shd w:fill="FFFFFF" w:val="clear"/>
          <w:lang w:val="pt-BR" w:eastAsia="en-US" w:bidi="en-US"/>
        </w:rPr>
      </w:pPr>
      <w:r>
        <w:rPr>
          <w:rFonts w:eastAsia="Times New Roman" w:cs="Times New Roman" w:ascii="Times New Roman" w:hAnsi="Times New Roman"/>
          <w:b/>
          <w:bCs w:val="false"/>
          <w:color w:val="000000"/>
          <w:sz w:val="24"/>
          <w:szCs w:val="24"/>
          <w:shd w:fill="FFFFFF" w:val="clear"/>
          <w:lang w:val="pt-BR" w:eastAsia="en-US" w:bidi="en-US"/>
        </w:rPr>
      </w:r>
    </w:p>
    <w:p>
      <w:pPr>
        <w:pStyle w:val="Normal"/>
        <w:jc w:val="both"/>
        <w:rPr/>
      </w:pPr>
      <w:r>
        <w:rPr>
          <w:rFonts w:eastAsia="Times New Roman" w:cs="Times New Roman" w:ascii="Times New Roman" w:hAnsi="Times New Roman"/>
          <w:b/>
          <w:sz w:val="24"/>
          <w:szCs w:val="24"/>
          <w:lang w:val="pt-BR"/>
        </w:rPr>
        <w:t>Análise da Unidade de Auditoria Interna:</w:t>
      </w:r>
    </w:p>
    <w:p>
      <w:pPr>
        <w:pStyle w:val="Normal"/>
        <w:jc w:val="both"/>
        <w:rPr/>
      </w:pPr>
      <w:r>
        <w:rPr>
          <w:rFonts w:eastAsia="Times New Roman" w:cs="Times New Roman" w:ascii="Times New Roman" w:hAnsi="Times New Roman"/>
          <w:b w:val="false"/>
          <w:bCs w:val="false"/>
          <w:sz w:val="24"/>
          <w:szCs w:val="24"/>
          <w:lang w:val="pt-BR"/>
        </w:rPr>
        <w:t>A comprovação do agendamento de reunião para tratar de assuntos referentes a Suprimento de Fundos não comprova  o saneamento da falha quanto a inexistência de rasuras no processo de Prestação de Contas, somente em futura verificação  de processos futuros poderá ser constatada a implementação da recomendação.</w:t>
      </w:r>
    </w:p>
    <w:p>
      <w:pPr>
        <w:pStyle w:val="Normal"/>
        <w:jc w:val="both"/>
        <w:rPr>
          <w:rFonts w:ascii="Times New Roman" w:hAnsi="Times New Roman" w:eastAsia="Arial Unicode MS" w:cs="Tahoma"/>
          <w:color w:val="000000"/>
          <w:sz w:val="24"/>
          <w:szCs w:val="24"/>
          <w:lang w:val="en-US" w:eastAsia="en-US" w:bidi="en-US"/>
        </w:rPr>
      </w:pPr>
      <w:r>
        <w:rPr>
          <w:rFonts w:eastAsia="Arial Unicode MS" w:cs="Tahoma" w:ascii="Times New Roman" w:hAnsi="Times New Roman"/>
          <w:color w:val="000000"/>
          <w:sz w:val="24"/>
          <w:szCs w:val="24"/>
          <w:lang w:val="en-US" w:eastAsia="en-US" w:bidi="en-US"/>
        </w:rPr>
      </w:r>
    </w:p>
    <w:p>
      <w:pPr>
        <w:pStyle w:val="Normal"/>
        <w:spacing w:lineRule="auto" w:line="240" w:before="57" w:after="57"/>
        <w:jc w:val="both"/>
        <w:rPr/>
      </w:pPr>
      <w:r>
        <w:rPr>
          <w:rFonts w:eastAsia="Mangal" w:cs="Times New Roman" w:ascii="Times New Roman" w:hAnsi="Times New Roman"/>
          <w:b/>
          <w:bCs/>
          <w:color w:val="000000"/>
          <w:sz w:val="24"/>
          <w:szCs w:val="24"/>
          <w:shd w:fill="FFFFFF" w:val="clear"/>
          <w:lang w:val="pt-BR" w:eastAsia="en-US" w:bidi="en-US"/>
        </w:rPr>
        <w:t xml:space="preserve">Posição da Auditoria Interna: </w:t>
      </w:r>
      <w:r>
        <w:rPr>
          <w:rFonts w:eastAsia="Mangal" w:cs="Times New Roman" w:ascii="Times New Roman" w:hAnsi="Times New Roman"/>
          <w:b w:val="false"/>
          <w:bCs w:val="false"/>
          <w:color w:val="000000"/>
          <w:sz w:val="24"/>
          <w:szCs w:val="24"/>
          <w:shd w:fill="FFFFFF" w:val="clear"/>
          <w:lang w:val="pt-BR" w:eastAsia="en-US" w:bidi="en-US"/>
        </w:rPr>
        <w:t>Não implementada</w:t>
      </w:r>
    </w:p>
    <w:p>
      <w:pPr>
        <w:pStyle w:val="Normal"/>
        <w:spacing w:lineRule="auto" w:line="240" w:before="57" w:after="57"/>
        <w:jc w:val="both"/>
        <w:rPr/>
      </w:pPr>
      <w:r>
        <w:rPr>
          <w:rFonts w:eastAsia="Mangal" w:cs="Times New Roman" w:ascii="Times New Roman" w:hAnsi="Times New Roman"/>
          <w:b/>
          <w:bCs/>
          <w:color w:val="000000"/>
          <w:sz w:val="24"/>
          <w:szCs w:val="24"/>
          <w:shd w:fill="FFFFFF" w:val="clear"/>
          <w:lang w:val="pt-BR" w:eastAsia="en-US" w:bidi="en-US"/>
        </w:rPr>
        <w:t xml:space="preserve">Prazo </w:t>
      </w:r>
      <w:r>
        <w:rPr>
          <w:rFonts w:eastAsia="Times New Roman" w:cs="Times New Roman" w:ascii="Times New Roman" w:hAnsi="Times New Roman"/>
          <w:b/>
          <w:bCs/>
          <w:color w:val="000000"/>
          <w:sz w:val="24"/>
          <w:szCs w:val="24"/>
          <w:shd w:fill="FFFFFF" w:val="clear"/>
          <w:lang w:val="pt-BR" w:eastAsia="en-US" w:bidi="en-US"/>
        </w:rPr>
        <w:t xml:space="preserve">para Atendimento da Recomendação: </w:t>
      </w:r>
      <w:r>
        <w:rPr>
          <w:rFonts w:eastAsia="Times New Roman" w:cs="Times New Roman" w:ascii="Times New Roman" w:hAnsi="Times New Roman"/>
          <w:b w:val="false"/>
          <w:bCs w:val="false"/>
          <w:color w:val="000000"/>
          <w:sz w:val="24"/>
          <w:szCs w:val="24"/>
          <w:shd w:fill="FFFFFF" w:val="clear"/>
          <w:lang w:val="pt-BR" w:eastAsia="en-US" w:bidi="en-US"/>
        </w:rPr>
        <w:t xml:space="preserve"> Imediato</w:t>
      </w:r>
    </w:p>
    <w:p>
      <w:pPr>
        <w:pStyle w:val="Normal"/>
        <w:spacing w:lineRule="auto" w:line="240" w:before="57" w:after="57"/>
        <w:jc w:val="both"/>
        <w:rPr>
          <w:rFonts w:ascii="Times New Roman" w:hAnsi="Times New Roman" w:eastAsia="Arial Unicode MS" w:cs="Tahoma"/>
          <w:b w:val="false"/>
          <w:b w:val="false"/>
          <w:bCs w:val="false"/>
          <w:color w:val="000000"/>
          <w:sz w:val="24"/>
          <w:szCs w:val="24"/>
          <w:lang w:val="en-US" w:eastAsia="en-US" w:bidi="en-US"/>
        </w:rPr>
      </w:pPr>
      <w:r>
        <w:rPr>
          <w:rFonts w:eastAsia="Arial Unicode MS" w:cs="Tahoma" w:ascii="Times New Roman" w:hAnsi="Times New Roman"/>
          <w:b w:val="false"/>
          <w:bCs w:val="false"/>
          <w:color w:val="000000"/>
          <w:sz w:val="24"/>
          <w:szCs w:val="24"/>
          <w:lang w:val="en-US" w:eastAsia="en-US" w:bidi="en-US"/>
        </w:rPr>
      </w:r>
    </w:p>
    <w:p>
      <w:pPr>
        <w:pStyle w:val="Normal"/>
        <w:spacing w:lineRule="auto" w:line="240" w:before="57" w:after="57"/>
        <w:jc w:val="both"/>
        <w:rPr>
          <w:rFonts w:ascii="Times New Roman" w:hAnsi="Times New Roman" w:eastAsia="Arial Unicode MS" w:cs="Tahoma"/>
          <w:color w:val="000000"/>
          <w:sz w:val="24"/>
          <w:szCs w:val="24"/>
          <w:lang w:val="en-US" w:eastAsia="en-US" w:bidi="en-US"/>
        </w:rPr>
      </w:pPr>
      <w:r>
        <w:rPr>
          <w:rFonts w:eastAsia="Arial Unicode MS" w:cs="Tahoma" w:ascii="Times New Roman" w:hAnsi="Times New Roman"/>
          <w:color w:val="000000"/>
          <w:sz w:val="24"/>
          <w:szCs w:val="24"/>
          <w:lang w:val="en-US" w:eastAsia="en-US" w:bidi="en-US"/>
        </w:rPr>
      </w:r>
    </w:p>
    <w:p>
      <w:pPr>
        <w:pStyle w:val="ListParagraph"/>
        <w:spacing w:lineRule="auto" w:line="276"/>
        <w:ind w:left="0" w:hanging="0"/>
        <w:jc w:val="both"/>
        <w:rPr>
          <w:rFonts w:ascii="Times New Roman" w:hAnsi="Times New Roman" w:eastAsia="Times New Roman" w:cs="Times New Roman"/>
          <w:b/>
          <w:b/>
          <w:color w:val="00000A"/>
          <w:sz w:val="24"/>
          <w:szCs w:val="24"/>
          <w:lang w:val="pt-BR"/>
        </w:rPr>
      </w:pPr>
      <w:r>
        <w:rPr>
          <w:rFonts w:eastAsia="Times New Roman" w:cs="Times New Roman" w:ascii="Times New Roman" w:hAnsi="Times New Roman"/>
          <w:b/>
          <w:color w:val="00000A"/>
          <w:sz w:val="24"/>
          <w:szCs w:val="24"/>
          <w:lang w:val="pt-BR"/>
        </w:rPr>
      </w:r>
    </w:p>
    <w:p>
      <w:pPr>
        <w:pStyle w:val="ListParagraph"/>
        <w:spacing w:lineRule="auto" w:line="276"/>
        <w:ind w:left="0" w:hanging="0"/>
        <w:jc w:val="both"/>
        <w:rPr>
          <w:rFonts w:ascii="Times New Roman" w:hAnsi="Times New Roman" w:eastAsia="Times New Roman" w:cs="Times New Roman"/>
          <w:b/>
          <w:b/>
          <w:color w:val="00000A"/>
          <w:sz w:val="24"/>
          <w:szCs w:val="24"/>
          <w:lang w:val="pt-BR"/>
        </w:rPr>
      </w:pPr>
      <w:r>
        <w:rPr>
          <w:rFonts w:eastAsia="Times New Roman" w:cs="Times New Roman" w:ascii="Times New Roman" w:hAnsi="Times New Roman"/>
          <w:b/>
          <w:color w:val="00000A"/>
          <w:sz w:val="24"/>
          <w:szCs w:val="24"/>
          <w:lang w:val="pt-BR"/>
        </w:rPr>
      </w:r>
    </w:p>
    <w:p>
      <w:pPr>
        <w:pStyle w:val="ListParagraph"/>
        <w:spacing w:lineRule="auto" w:line="276"/>
        <w:ind w:left="0" w:hanging="0"/>
        <w:jc w:val="both"/>
        <w:rPr/>
      </w:pPr>
      <w:r>
        <w:rPr>
          <w:rFonts w:eastAsia="Times New Roman" w:cs="Times New Roman" w:ascii="Times New Roman" w:hAnsi="Times New Roman"/>
          <w:b/>
          <w:color w:val="00000A"/>
          <w:sz w:val="24"/>
          <w:szCs w:val="24"/>
          <w:lang w:val="pt-BR"/>
        </w:rPr>
        <w:t>3- CONCLUSÃO</w:t>
      </w:r>
    </w:p>
    <w:p>
      <w:pPr>
        <w:pStyle w:val="ListParagraph"/>
        <w:spacing w:lineRule="auto" w:line="276"/>
        <w:ind w:left="0" w:hanging="0"/>
        <w:jc w:val="both"/>
        <w:rPr>
          <w:rFonts w:ascii="Times New Roman" w:hAnsi="Times New Roman" w:eastAsia="Times New Roman" w:cs="Times New Roman"/>
          <w:b/>
          <w:b/>
          <w:color w:val="00000A"/>
          <w:sz w:val="24"/>
          <w:szCs w:val="24"/>
          <w:lang w:val="pt-BR" w:eastAsia="en-US" w:bidi="en-US"/>
        </w:rPr>
      </w:pPr>
      <w:r>
        <w:rPr>
          <w:rFonts w:eastAsia="Times New Roman" w:cs="Times New Roman" w:ascii="Times New Roman" w:hAnsi="Times New Roman"/>
          <w:b/>
          <w:color w:val="00000A"/>
          <w:sz w:val="24"/>
          <w:szCs w:val="24"/>
          <w:lang w:val="pt-BR" w:eastAsia="en-US" w:bidi="en-US"/>
        </w:rPr>
      </w:r>
    </w:p>
    <w:p>
      <w:pPr>
        <w:pStyle w:val="ListParagraph"/>
        <w:spacing w:lineRule="auto" w:line="240"/>
        <w:ind w:left="0" w:hanging="0"/>
        <w:jc w:val="both"/>
        <w:rPr/>
      </w:pPr>
      <w:r>
        <w:rPr>
          <w:rFonts w:eastAsia="Times New Roman" w:cs="Times New Roman" w:ascii="Times New Roman" w:hAnsi="Times New Roman"/>
          <w:color w:val="00000A"/>
          <w:sz w:val="24"/>
          <w:szCs w:val="24"/>
          <w:lang w:val="pt-BR"/>
        </w:rPr>
        <w:t xml:space="preserve">Diante das informações apresentadas, encaminhamos a presente Nota Técnica </w:t>
      </w:r>
      <w:r>
        <w:rPr>
          <w:rFonts w:eastAsia="Times New Roman" w:cs="Times New Roman" w:ascii="Times New Roman" w:hAnsi="Times New Roman"/>
          <w:color w:val="00000A"/>
          <w:sz w:val="24"/>
          <w:szCs w:val="24"/>
          <w:lang w:val="pt-BR"/>
        </w:rPr>
        <w:t>ao Conselho Universitário da UFRPE e</w:t>
      </w:r>
      <w:r>
        <w:rPr>
          <w:rFonts w:eastAsia="Times New Roman" w:cs="Times New Roman" w:ascii="Times New Roman" w:hAnsi="Times New Roman"/>
          <w:color w:val="00000A"/>
          <w:sz w:val="24"/>
          <w:szCs w:val="24"/>
          <w:lang w:val="pt-BR"/>
        </w:rPr>
        <w:t xml:space="preserve"> aos setores envolvidos para conhecimento e adoção das medidas cabíveis.</w:t>
      </w:r>
    </w:p>
    <w:p>
      <w:pPr>
        <w:pStyle w:val="ListParagraph"/>
        <w:spacing w:lineRule="auto" w:line="240"/>
        <w:ind w:left="0" w:hanging="0"/>
        <w:jc w:val="both"/>
        <w:rPr>
          <w:rFonts w:ascii="Times New Roman" w:hAnsi="Times New Roman" w:eastAsia="Arial Unicode MS" w:cs="Tahoma"/>
          <w:color w:val="000000"/>
          <w:sz w:val="24"/>
          <w:szCs w:val="24"/>
          <w:lang w:val="en-US" w:eastAsia="en-US" w:bidi="en-US"/>
        </w:rPr>
      </w:pPr>
      <w:r>
        <w:rPr>
          <w:rFonts w:eastAsia="Arial Unicode MS" w:cs="Tahoma" w:ascii="Times New Roman" w:hAnsi="Times New Roman"/>
          <w:color w:val="000000"/>
          <w:sz w:val="24"/>
          <w:szCs w:val="24"/>
          <w:lang w:val="en-US" w:eastAsia="en-US" w:bidi="en-US"/>
        </w:rPr>
      </w:r>
    </w:p>
    <w:p>
      <w:pPr>
        <w:pStyle w:val="ListParagraph"/>
        <w:spacing w:lineRule="auto" w:line="240"/>
        <w:ind w:left="0" w:hanging="0"/>
        <w:jc w:val="both"/>
        <w:rPr>
          <w:rFonts w:ascii="Times New Roman" w:hAnsi="Times New Roman" w:eastAsia="Arial Unicode MS" w:cs="Tahoma"/>
          <w:color w:val="000000"/>
          <w:sz w:val="24"/>
          <w:szCs w:val="24"/>
          <w:lang w:val="en-US" w:eastAsia="en-US" w:bidi="en-US"/>
        </w:rPr>
      </w:pPr>
      <w:r>
        <w:rPr>
          <w:rFonts w:eastAsia="Arial Unicode MS" w:cs="Tahoma" w:ascii="Times New Roman" w:hAnsi="Times New Roman"/>
          <w:color w:val="000000"/>
          <w:sz w:val="24"/>
          <w:szCs w:val="24"/>
          <w:lang w:val="en-US" w:eastAsia="en-US" w:bidi="en-US"/>
        </w:rPr>
      </w:r>
    </w:p>
    <w:p>
      <w:pPr>
        <w:pStyle w:val="ListParagraph"/>
        <w:spacing w:lineRule="auto" w:line="240"/>
        <w:ind w:left="0" w:hanging="0"/>
        <w:jc w:val="both"/>
        <w:rPr>
          <w:rFonts w:ascii="Times New Roman" w:hAnsi="Times New Roman" w:eastAsia="Arial Unicode MS" w:cs="Tahoma"/>
          <w:color w:val="000000"/>
          <w:sz w:val="24"/>
          <w:szCs w:val="24"/>
          <w:lang w:val="en-US" w:eastAsia="en-US" w:bidi="en-US"/>
        </w:rPr>
      </w:pPr>
      <w:bookmarkStart w:id="6" w:name="__UnoMark__266_1148126033"/>
      <w:bookmarkStart w:id="7" w:name="__UnoMark__266_1148126033"/>
      <w:bookmarkEnd w:id="7"/>
      <w:r>
        <w:rPr>
          <w:rFonts w:eastAsia="Arial Unicode MS" w:cs="Tahoma" w:ascii="Times New Roman" w:hAnsi="Times New Roman"/>
          <w:color w:val="000000"/>
          <w:sz w:val="24"/>
          <w:szCs w:val="24"/>
          <w:lang w:val="en-US" w:eastAsia="en-US" w:bidi="en-US"/>
        </w:rPr>
      </w:r>
    </w:p>
    <w:p>
      <w:pPr>
        <w:pStyle w:val="ListParagraph"/>
        <w:spacing w:lineRule="auto" w:line="276"/>
        <w:ind w:left="0" w:hanging="0"/>
        <w:jc w:val="both"/>
        <w:rPr/>
      </w:pPr>
      <w:r>
        <w:rPr>
          <w:rFonts w:eastAsia="Times New Roman" w:cs="Times New Roman" w:ascii="Times New Roman" w:hAnsi="Times New Roman"/>
          <w:color w:val="00000A"/>
          <w:sz w:val="24"/>
          <w:szCs w:val="24"/>
          <w:lang w:val="pt-BR"/>
        </w:rPr>
        <w:t>Recife, 29 de  maio de 2015.</w:t>
      </w:r>
    </w:p>
    <w:p>
      <w:pPr>
        <w:pStyle w:val="ListParagraph"/>
        <w:spacing w:lineRule="auto" w:line="276"/>
        <w:ind w:left="0" w:hanging="0"/>
        <w:jc w:val="both"/>
        <w:rPr>
          <w:rFonts w:ascii="Times New Roman" w:hAnsi="Times New Roman" w:eastAsia="Times New Roman" w:cs="Times New Roman"/>
          <w:color w:val="00000A"/>
          <w:sz w:val="24"/>
          <w:szCs w:val="24"/>
          <w:lang w:val="pt-BR" w:eastAsia="en-US" w:bidi="en-US"/>
        </w:rPr>
      </w:pPr>
      <w:r>
        <w:rPr>
          <w:rFonts w:eastAsia="Times New Roman" w:cs="Times New Roman" w:ascii="Times New Roman" w:hAnsi="Times New Roman"/>
          <w:color w:val="00000A"/>
          <w:sz w:val="24"/>
          <w:szCs w:val="24"/>
          <w:lang w:val="pt-BR" w:eastAsia="en-US" w:bidi="en-US"/>
        </w:rPr>
      </w:r>
    </w:p>
    <w:p>
      <w:pPr>
        <w:pStyle w:val="ListParagraph"/>
        <w:spacing w:lineRule="auto" w:line="276"/>
        <w:ind w:left="0" w:hanging="0"/>
        <w:jc w:val="both"/>
        <w:rPr>
          <w:rFonts w:ascii="Times New Roman" w:hAnsi="Times New Roman" w:eastAsia="Times New Roman" w:cs="Times New Roman"/>
          <w:b/>
          <w:b/>
          <w:color w:val="00000A"/>
          <w:sz w:val="24"/>
          <w:lang w:val="pt-BR"/>
        </w:rPr>
      </w:pPr>
      <w:r>
        <w:rPr>
          <w:rFonts w:eastAsia="Times New Roman" w:cs="Times New Roman" w:ascii="Times New Roman" w:hAnsi="Times New Roman"/>
          <w:b/>
          <w:color w:val="00000A"/>
          <w:sz w:val="24"/>
          <w:szCs w:val="24"/>
          <w:lang w:val="pt-BR"/>
        </w:rPr>
        <w:t xml:space="preserve">Elaborado por: </w:t>
      </w:r>
    </w:p>
    <w:p>
      <w:pPr>
        <w:pStyle w:val="ListParagraph"/>
        <w:spacing w:lineRule="auto" w:line="276"/>
        <w:ind w:left="0" w:hanging="0"/>
        <w:jc w:val="both"/>
        <w:rPr>
          <w:rFonts w:ascii="Times New Roman" w:hAnsi="Times New Roman" w:eastAsia="Times New Roman" w:cs="Times New Roman"/>
          <w:b/>
          <w:b/>
          <w:color w:val="00000A"/>
          <w:sz w:val="24"/>
          <w:szCs w:val="24"/>
          <w:lang w:val="pt-BR" w:eastAsia="en-US" w:bidi="en-US"/>
        </w:rPr>
      </w:pPr>
      <w:r>
        <w:rPr>
          <w:rFonts w:eastAsia="Times New Roman" w:cs="Times New Roman" w:ascii="Times New Roman" w:hAnsi="Times New Roman"/>
          <w:b/>
          <w:color w:val="00000A"/>
          <w:sz w:val="24"/>
          <w:szCs w:val="24"/>
          <w:lang w:val="pt-BR" w:eastAsia="en-US" w:bidi="en-US"/>
        </w:rPr>
      </w:r>
    </w:p>
    <w:p>
      <w:pPr>
        <w:pStyle w:val="ListParagraph"/>
        <w:spacing w:lineRule="auto" w:line="276"/>
        <w:ind w:left="0" w:hanging="0"/>
        <w:jc w:val="both"/>
        <w:rPr>
          <w:rFonts w:ascii="Times New Roman" w:hAnsi="Times New Roman" w:eastAsia="Times New Roman" w:cs="Times New Roman"/>
          <w:b/>
          <w:b/>
          <w:color w:val="00000A"/>
          <w:sz w:val="24"/>
          <w:szCs w:val="24"/>
          <w:lang w:val="pt-BR" w:eastAsia="en-US" w:bidi="en-US"/>
        </w:rPr>
      </w:pPr>
      <w:r>
        <w:rPr>
          <w:rFonts w:eastAsia="Times New Roman" w:cs="Times New Roman" w:ascii="Times New Roman" w:hAnsi="Times New Roman"/>
          <w:b/>
          <w:color w:val="00000A"/>
          <w:sz w:val="24"/>
          <w:szCs w:val="24"/>
          <w:lang w:val="pt-BR" w:eastAsia="en-US" w:bidi="en-US"/>
        </w:rPr>
      </w:r>
    </w:p>
    <w:p>
      <w:pPr>
        <w:pStyle w:val="ListParagraph"/>
        <w:spacing w:lineRule="auto" w:line="276"/>
        <w:ind w:left="0" w:hanging="0"/>
        <w:jc w:val="both"/>
        <w:rPr/>
      </w:pPr>
      <w:r>
        <w:rPr>
          <w:rFonts w:eastAsia="Times New Roman" w:cs="Times New Roman" w:ascii="Times New Roman" w:hAnsi="Times New Roman"/>
          <w:b/>
          <w:color w:val="00000A"/>
          <w:sz w:val="24"/>
          <w:szCs w:val="24"/>
          <w:lang w:val="pt-BR"/>
        </w:rPr>
        <w:t>Rosane Bezerra de Magalhães</w:t>
      </w:r>
    </w:p>
    <w:p>
      <w:pPr>
        <w:pStyle w:val="ListParagraph"/>
        <w:spacing w:lineRule="auto" w:line="276"/>
        <w:ind w:left="0" w:hanging="0"/>
        <w:jc w:val="both"/>
        <w:rPr/>
      </w:pPr>
      <w:r>
        <w:rPr>
          <w:rFonts w:eastAsia="Times New Roman" w:cs="Times New Roman" w:ascii="Times New Roman" w:hAnsi="Times New Roman"/>
          <w:color w:val="00000A"/>
          <w:sz w:val="24"/>
          <w:szCs w:val="24"/>
          <w:lang w:val="pt-BR"/>
        </w:rPr>
        <w:t>Contador</w:t>
      </w:r>
      <w:r>
        <w:rPr>
          <w:rFonts w:eastAsia="Times New Roman" w:cs="Times New Roman" w:ascii="Times New Roman" w:hAnsi="Times New Roman"/>
          <w:color w:val="00000A"/>
          <w:sz w:val="24"/>
          <w:szCs w:val="24"/>
          <w:lang w:val="pt-BR"/>
        </w:rPr>
        <w:t>a</w:t>
      </w:r>
      <w:r>
        <w:rPr>
          <w:rFonts w:eastAsia="Times New Roman" w:cs="Times New Roman" w:ascii="Times New Roman" w:hAnsi="Times New Roman"/>
          <w:color w:val="00000A"/>
          <w:sz w:val="24"/>
          <w:szCs w:val="24"/>
          <w:lang w:val="pt-BR"/>
        </w:rPr>
        <w:t xml:space="preserve"> – Mat Siape 0383703</w:t>
      </w:r>
    </w:p>
    <w:p>
      <w:pPr>
        <w:pStyle w:val="ListParagraph"/>
        <w:spacing w:lineRule="auto" w:line="276"/>
        <w:ind w:left="0" w:hanging="0"/>
        <w:jc w:val="both"/>
        <w:rPr>
          <w:rFonts w:ascii="Times New Roman" w:hAnsi="Times New Roman" w:eastAsia="Times New Roman" w:cs="Times New Roman"/>
          <w:b/>
          <w:b/>
          <w:color w:val="00000A"/>
          <w:sz w:val="24"/>
          <w:szCs w:val="24"/>
          <w:lang w:val="pt-BR" w:eastAsia="en-US" w:bidi="en-US"/>
        </w:rPr>
      </w:pPr>
      <w:r>
        <w:rPr>
          <w:rFonts w:eastAsia="Times New Roman" w:cs="Times New Roman" w:ascii="Times New Roman" w:hAnsi="Times New Roman"/>
          <w:b/>
          <w:color w:val="00000A"/>
          <w:sz w:val="24"/>
          <w:szCs w:val="24"/>
          <w:lang w:val="pt-BR" w:eastAsia="en-US" w:bidi="en-US"/>
        </w:rPr>
      </w:r>
    </w:p>
    <w:p>
      <w:pPr>
        <w:pStyle w:val="ListParagraph"/>
        <w:spacing w:lineRule="auto" w:line="276"/>
        <w:ind w:left="0" w:hanging="0"/>
        <w:jc w:val="both"/>
        <w:rPr>
          <w:rFonts w:ascii="Times New Roman" w:hAnsi="Times New Roman" w:eastAsia="Times New Roman" w:cs="Times New Roman"/>
          <w:b/>
          <w:b/>
          <w:color w:val="00000A"/>
          <w:sz w:val="24"/>
          <w:szCs w:val="24"/>
          <w:lang w:val="pt-BR" w:eastAsia="en-US" w:bidi="en-US"/>
        </w:rPr>
      </w:pPr>
      <w:r>
        <w:rPr>
          <w:rFonts w:eastAsia="Times New Roman" w:cs="Times New Roman" w:ascii="Times New Roman" w:hAnsi="Times New Roman"/>
          <w:b/>
          <w:color w:val="00000A"/>
          <w:sz w:val="24"/>
          <w:szCs w:val="24"/>
          <w:lang w:val="pt-BR" w:eastAsia="en-US" w:bidi="en-US"/>
        </w:rPr>
      </w:r>
    </w:p>
    <w:p>
      <w:pPr>
        <w:pStyle w:val="ListParagraph"/>
        <w:spacing w:lineRule="auto" w:line="276"/>
        <w:ind w:left="0" w:hanging="0"/>
        <w:jc w:val="both"/>
        <w:rPr>
          <w:rFonts w:ascii="Times New Roman" w:hAnsi="Times New Roman" w:eastAsia="Times New Roman" w:cs="Times New Roman"/>
          <w:b/>
          <w:b/>
          <w:color w:val="00000A"/>
          <w:sz w:val="24"/>
          <w:lang w:val="pt-BR"/>
        </w:rPr>
      </w:pPr>
      <w:r>
        <w:rPr>
          <w:rFonts w:eastAsia="Times New Roman" w:cs="Times New Roman" w:ascii="Times New Roman" w:hAnsi="Times New Roman"/>
          <w:color w:val="00000A"/>
          <w:sz w:val="24"/>
          <w:szCs w:val="24"/>
          <w:lang w:val="pt-BR"/>
        </w:rPr>
        <w:t>De acordo e revisado. Encaminhe-se na forma proposta.</w:t>
      </w:r>
    </w:p>
    <w:p>
      <w:pPr>
        <w:pStyle w:val="ListParagraph"/>
        <w:spacing w:lineRule="auto" w:line="276"/>
        <w:ind w:left="0" w:hanging="0"/>
        <w:jc w:val="both"/>
        <w:rPr>
          <w:rFonts w:ascii="Times New Roman" w:hAnsi="Times New Roman" w:eastAsia="Times New Roman" w:cs="Times New Roman"/>
          <w:b/>
          <w:b/>
          <w:color w:val="00000A"/>
          <w:sz w:val="24"/>
          <w:szCs w:val="24"/>
          <w:lang w:val="pt-BR" w:eastAsia="en-US" w:bidi="en-US"/>
        </w:rPr>
      </w:pPr>
      <w:r>
        <w:rPr>
          <w:rFonts w:eastAsia="Times New Roman" w:cs="Times New Roman" w:ascii="Times New Roman" w:hAnsi="Times New Roman"/>
          <w:b/>
          <w:color w:val="00000A"/>
          <w:sz w:val="24"/>
          <w:szCs w:val="24"/>
          <w:lang w:val="pt-BR" w:eastAsia="en-US" w:bidi="en-US"/>
        </w:rPr>
      </w:r>
    </w:p>
    <w:p>
      <w:pPr>
        <w:pStyle w:val="ListParagraph"/>
        <w:spacing w:lineRule="auto" w:line="276"/>
        <w:ind w:left="0" w:hanging="0"/>
        <w:jc w:val="both"/>
        <w:rPr>
          <w:rFonts w:ascii="Times New Roman" w:hAnsi="Times New Roman" w:eastAsia="Times New Roman" w:cs="Times New Roman"/>
          <w:b/>
          <w:b/>
          <w:color w:val="00000A"/>
          <w:sz w:val="24"/>
          <w:lang w:val="pt-BR"/>
        </w:rPr>
      </w:pPr>
      <w:r>
        <w:rPr>
          <w:rFonts w:eastAsia="Times New Roman" w:cs="Times New Roman" w:ascii="Times New Roman" w:hAnsi="Times New Roman"/>
          <w:color w:val="00000A"/>
          <w:sz w:val="24"/>
          <w:szCs w:val="24"/>
          <w:lang w:val="pt-BR"/>
        </w:rPr>
        <w:t>Recife, ______ de _________________ de __________.</w:t>
      </w:r>
    </w:p>
    <w:p>
      <w:pPr>
        <w:pStyle w:val="ListParagraph"/>
        <w:spacing w:lineRule="auto" w:line="276"/>
        <w:ind w:left="0" w:hanging="0"/>
        <w:jc w:val="both"/>
        <w:rPr>
          <w:rFonts w:ascii="Times New Roman" w:hAnsi="Times New Roman" w:eastAsia="Times New Roman" w:cs="Times New Roman"/>
          <w:b/>
          <w:b/>
          <w:color w:val="00000A"/>
          <w:sz w:val="24"/>
          <w:szCs w:val="24"/>
          <w:lang w:val="pt-BR" w:eastAsia="en-US" w:bidi="en-US"/>
        </w:rPr>
      </w:pPr>
      <w:r>
        <w:rPr>
          <w:rFonts w:eastAsia="Times New Roman" w:cs="Times New Roman" w:ascii="Times New Roman" w:hAnsi="Times New Roman"/>
          <w:b/>
          <w:color w:val="00000A"/>
          <w:sz w:val="24"/>
          <w:szCs w:val="24"/>
          <w:lang w:val="pt-BR" w:eastAsia="en-US" w:bidi="en-US"/>
        </w:rPr>
      </w:r>
    </w:p>
    <w:p>
      <w:pPr>
        <w:pStyle w:val="ListParagraph"/>
        <w:spacing w:lineRule="auto" w:line="276"/>
        <w:ind w:left="0" w:hanging="0"/>
        <w:jc w:val="both"/>
        <w:rPr>
          <w:rFonts w:ascii="Times New Roman" w:hAnsi="Times New Roman" w:eastAsia="Times New Roman" w:cs="Times New Roman"/>
          <w:b/>
          <w:b/>
          <w:color w:val="00000A"/>
          <w:sz w:val="24"/>
          <w:szCs w:val="24"/>
          <w:lang w:val="pt-BR" w:eastAsia="en-US" w:bidi="en-US"/>
        </w:rPr>
      </w:pPr>
      <w:r>
        <w:rPr>
          <w:rFonts w:eastAsia="Times New Roman" w:cs="Times New Roman" w:ascii="Times New Roman" w:hAnsi="Times New Roman"/>
          <w:b/>
          <w:color w:val="00000A"/>
          <w:sz w:val="24"/>
          <w:szCs w:val="24"/>
          <w:lang w:val="pt-BR" w:eastAsia="en-US" w:bidi="en-US"/>
        </w:rPr>
      </w:r>
    </w:p>
    <w:p>
      <w:pPr>
        <w:pStyle w:val="ListParagraph"/>
        <w:spacing w:lineRule="auto" w:line="276"/>
        <w:ind w:left="0" w:hanging="0"/>
        <w:jc w:val="both"/>
        <w:rPr>
          <w:rFonts w:ascii="Times New Roman" w:hAnsi="Times New Roman" w:eastAsia="Times New Roman" w:cs="Times New Roman"/>
          <w:color w:val="00000A"/>
          <w:sz w:val="24"/>
          <w:lang w:val="pt-BR"/>
        </w:rPr>
      </w:pPr>
      <w:r>
        <w:rPr>
          <w:rFonts w:eastAsia="Times New Roman" w:cs="Times New Roman" w:ascii="Times New Roman" w:hAnsi="Times New Roman"/>
          <w:b/>
          <w:color w:val="00000A"/>
          <w:sz w:val="24"/>
          <w:szCs w:val="24"/>
          <w:lang w:val="pt-BR"/>
        </w:rPr>
        <w:t>Antônio Cândido de Souza Júnior</w:t>
      </w:r>
    </w:p>
    <w:p>
      <w:pPr>
        <w:pStyle w:val="ListParagraph"/>
        <w:spacing w:lineRule="auto" w:line="276"/>
        <w:ind w:left="0" w:hanging="0"/>
        <w:jc w:val="both"/>
        <w:rPr>
          <w:rFonts w:ascii="Times New Roman" w:hAnsi="Times New Roman" w:eastAsia="Times New Roman" w:cs="Times New Roman"/>
          <w:color w:val="00000A"/>
          <w:sz w:val="24"/>
          <w:lang w:val="pt-BR"/>
        </w:rPr>
      </w:pPr>
      <w:r>
        <w:rPr>
          <w:rFonts w:eastAsia="Times New Roman" w:cs="Times New Roman" w:ascii="Times New Roman" w:hAnsi="Times New Roman"/>
          <w:color w:val="00000A"/>
          <w:sz w:val="24"/>
          <w:szCs w:val="24"/>
          <w:lang w:val="pt-BR"/>
        </w:rPr>
        <w:t>Auditor-Titular da Unidade de Auditoria Interna da UFRPE</w:t>
      </w:r>
    </w:p>
    <w:p>
      <w:pPr>
        <w:pStyle w:val="ListParagraph"/>
        <w:spacing w:lineRule="auto" w:line="276"/>
        <w:ind w:left="0" w:hanging="0"/>
        <w:jc w:val="both"/>
        <w:rPr/>
      </w:pPr>
      <w:r>
        <w:rPr>
          <w:rFonts w:eastAsia="Times New Roman" w:cs="Times New Roman" w:ascii="Times New Roman" w:hAnsi="Times New Roman"/>
          <w:color w:val="00000A"/>
          <w:sz w:val="24"/>
          <w:szCs w:val="24"/>
        </w:rPr>
        <w:t>Auditor – SIAPE 1657579</w:t>
      </w:r>
    </w:p>
    <w:p>
      <w:pPr>
        <w:pStyle w:val="ListParagraph"/>
        <w:spacing w:lineRule="auto" w:line="276"/>
        <w:ind w:left="0" w:hanging="0"/>
        <w:jc w:val="both"/>
        <w:rPr>
          <w:rFonts w:ascii="Times New Roman" w:hAnsi="Times New Roman" w:eastAsia="Arial Unicode MS" w:cs="Tahoma"/>
          <w:color w:val="000000"/>
          <w:sz w:val="24"/>
          <w:szCs w:val="24"/>
          <w:lang w:val="en-US" w:eastAsia="en-US" w:bidi="en-US"/>
        </w:rPr>
      </w:pPr>
      <w:r>
        <w:rPr>
          <w:rFonts w:eastAsia="Arial Unicode MS" w:cs="Tahoma" w:ascii="Times New Roman" w:hAnsi="Times New Roman"/>
          <w:color w:val="000000"/>
          <w:sz w:val="24"/>
          <w:szCs w:val="24"/>
          <w:lang w:val="en-US" w:eastAsia="en-US" w:bidi="en-US"/>
        </w:rPr>
      </w:r>
    </w:p>
    <w:p>
      <w:pPr>
        <w:pStyle w:val="ListParagraph"/>
        <w:spacing w:lineRule="auto" w:line="276"/>
        <w:ind w:left="0" w:hanging="0"/>
        <w:jc w:val="both"/>
        <w:rPr>
          <w:rFonts w:ascii="Times New Roman" w:hAnsi="Times New Roman" w:eastAsia="Arial Unicode MS" w:cs="Tahoma"/>
          <w:b/>
          <w:b/>
          <w:bCs/>
          <w:color w:val="000000"/>
          <w:sz w:val="24"/>
          <w:szCs w:val="24"/>
          <w:lang w:val="en-US" w:eastAsia="en-US" w:bidi="en-US"/>
        </w:rPr>
      </w:pPr>
      <w:r>
        <w:rPr>
          <w:rFonts w:eastAsia="Arial Unicode MS" w:cs="Tahoma" w:ascii="Times New Roman" w:hAnsi="Times New Roman"/>
          <w:b/>
          <w:bCs/>
          <w:color w:val="000000"/>
          <w:sz w:val="24"/>
          <w:szCs w:val="24"/>
          <w:lang w:val="en-US" w:eastAsia="en-US" w:bidi="en-US"/>
        </w:rPr>
      </w:r>
    </w:p>
    <w:p>
      <w:pPr>
        <w:pStyle w:val="ListParagraph"/>
        <w:spacing w:lineRule="auto" w:line="276"/>
        <w:ind w:left="0" w:hanging="0"/>
        <w:jc w:val="both"/>
        <w:rPr>
          <w:rFonts w:ascii="Times New Roman" w:hAnsi="Times New Roman" w:eastAsia="Times New Roman" w:cs="Times New Roman"/>
          <w:color w:val="00000A"/>
          <w:sz w:val="24"/>
          <w:szCs w:val="24"/>
          <w:lang w:val="en-US" w:eastAsia="en-US" w:bidi="en-US"/>
        </w:rPr>
      </w:pPr>
      <w:r>
        <w:rPr>
          <w:rFonts w:eastAsia="Times New Roman" w:cs="Times New Roman" w:ascii="Times New Roman" w:hAnsi="Times New Roman"/>
          <w:color w:val="00000A"/>
          <w:sz w:val="24"/>
          <w:szCs w:val="24"/>
          <w:lang w:val="en-US" w:eastAsia="en-US" w:bidi="en-US"/>
        </w:rPr>
      </w:r>
    </w:p>
    <w:p>
      <w:pPr>
        <w:pStyle w:val="ListParagraph"/>
        <w:spacing w:lineRule="auto" w:line="276"/>
        <w:ind w:left="0" w:hanging="0"/>
        <w:jc w:val="both"/>
        <w:rPr>
          <w:rFonts w:ascii="Times New Roman" w:hAnsi="Times New Roman" w:eastAsia="Arial Unicode MS" w:cs="Tahoma"/>
          <w:color w:val="000000"/>
          <w:sz w:val="24"/>
          <w:szCs w:val="24"/>
          <w:lang w:val="en-US" w:eastAsia="en-US" w:bidi="en-US"/>
        </w:rPr>
      </w:pPr>
      <w:r>
        <w:rPr>
          <w:rFonts w:eastAsia="Arial Unicode MS" w:cs="Tahoma" w:ascii="Times New Roman" w:hAnsi="Times New Roman"/>
          <w:color w:val="000000"/>
          <w:sz w:val="24"/>
          <w:szCs w:val="24"/>
          <w:lang w:val="en-US" w:eastAsia="en-US" w:bidi="en-US"/>
        </w:rPr>
      </w:r>
    </w:p>
    <w:p>
      <w:pPr>
        <w:pStyle w:val="ListParagraph"/>
        <w:spacing w:lineRule="auto" w:line="276"/>
        <w:ind w:left="0" w:hanging="0"/>
        <w:jc w:val="both"/>
        <w:rPr/>
      </w:pPr>
      <w:r>
        <w:rPr/>
      </w:r>
    </w:p>
    <w:sectPr>
      <w:footerReference w:type="default" r:id="rId3"/>
      <w:type w:val="nextPage"/>
      <w:pgSz w:w="11906" w:h="17008"/>
      <w:pgMar w:left="1134" w:right="1134" w:header="0" w:top="1380" w:footer="480" w:bottom="1243" w:gutter="0"/>
      <w:pgNumType w:fmt="decimal"/>
      <w:formProt w:val="false"/>
      <w:textDirection w:val="lrTb"/>
      <w:docGrid w:type="default" w:linePitch="60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instrText> PAGE </w:instrText>
    </w:r>
    <w:r>
      <w:fldChar w:fldCharType="separate"/>
    </w:r>
    <w:r>
      <w:t>9</w:t>
    </w:r>
    <w:r>
      <w:fldChar w:fldCharType="end"/>
    </w:r>
  </w:p>
  <w:p>
    <w:pPr>
      <w:pStyle w:val="Rodap"/>
      <w:jc w:val="right"/>
      <w:rPr>
        <w:rFonts w:ascii="Calibri" w:hAnsi="Calibri" w:eastAsia="Arial Unicode MS" w:cs="Tahoma"/>
        <w:color w:val="000000"/>
        <w:sz w:val="22"/>
        <w:szCs w:val="24"/>
        <w:lang w:val="en-US" w:eastAsia="en-US" w:bidi="en-US"/>
      </w:rPr>
    </w:pPr>
    <w:r>
      <w:rPr>
        <w:rFonts w:eastAsia="Arial Unicode MS" w:cs="Tahoma"/>
        <w:color w:val="000000"/>
        <w:sz w:val="22"/>
        <w:szCs w:val="24"/>
        <w:lang w:val="en-US" w:eastAsia="en-US" w:bidi="en-US"/>
      </w:rPr>
    </w:r>
  </w:p>
  <w:p>
    <w:pPr>
      <w:pStyle w:val="Rodap"/>
      <w:jc w:val="right"/>
      <w:rPr>
        <w:rFonts w:ascii="Calibri" w:hAnsi="Calibri" w:eastAsia="Arial Unicode MS" w:cs="Tahoma"/>
        <w:color w:val="000000"/>
        <w:sz w:val="22"/>
        <w:szCs w:val="24"/>
        <w:lang w:val="en-US" w:eastAsia="en-US" w:bidi="en-US"/>
      </w:rPr>
    </w:pPr>
    <w:r>
      <w:rPr>
        <w:rFonts w:eastAsia="Arial Unicode MS" w:cs="Tahoma"/>
        <w:color w:val="000000"/>
        <w:sz w:val="22"/>
        <w:szCs w:val="24"/>
        <w:lang w:val="en-US" w:eastAsia="en-US" w:bidi="en-US"/>
      </w:rPr>
    </w:r>
  </w:p>
  <w:p>
    <w:pPr>
      <w:pStyle w:val="Rodap"/>
      <w:jc w:val="right"/>
      <w:rPr>
        <w:rFonts w:ascii="Calibri" w:hAnsi="Calibri" w:eastAsia="Arial Unicode MS" w:cs="Tahoma"/>
        <w:color w:val="000000"/>
        <w:sz w:val="22"/>
        <w:szCs w:val="24"/>
        <w:lang w:val="en-US" w:eastAsia="en-US" w:bidi="en-US"/>
      </w:rPr>
    </w:pPr>
    <w:r>
      <w:rPr>
        <w:rFonts w:eastAsia="Arial Unicode MS" w:cs="Tahoma"/>
        <w:color w:val="000000"/>
        <w:sz w:val="22"/>
        <w:szCs w:val="24"/>
        <w:lang w:val="en-US" w:eastAsia="en-US" w:bidi="en-US"/>
      </w:rPr>
    </w:r>
  </w:p>
  <w:p>
    <w:pPr>
      <w:pStyle w:val="Rodap"/>
      <w:jc w:val="right"/>
      <w:rPr>
        <w:rFonts w:ascii="Calibri" w:hAnsi="Calibri" w:eastAsia="Arial Unicode MS" w:cs="Tahoma"/>
        <w:color w:val="000000"/>
        <w:sz w:val="22"/>
        <w:szCs w:val="24"/>
        <w:lang w:val="en-US" w:eastAsia="en-US" w:bidi="en-US"/>
      </w:rPr>
    </w:pPr>
    <w:r>
      <w:rPr>
        <w:rFonts w:eastAsia="Arial Unicode MS" w:cs="Tahoma"/>
        <w:color w:val="000000"/>
        <w:sz w:val="22"/>
        <w:szCs w:val="24"/>
        <w:lang w:val="en-US" w:eastAsia="en-US" w:bidi="en-US"/>
      </w:rPr>
    </w:r>
  </w:p>
  <w:p>
    <w:pPr>
      <w:pStyle w:val="Rodap"/>
      <w:jc w:val="right"/>
      <w:rPr>
        <w:rFonts w:ascii="Calibri" w:hAnsi="Calibri" w:eastAsia="Arial Unicode MS" w:cs="Tahoma"/>
        <w:color w:val="000000"/>
        <w:sz w:val="22"/>
        <w:szCs w:val="24"/>
        <w:lang w:val="en-US" w:eastAsia="en-US" w:bidi="en-US"/>
      </w:rPr>
    </w:pPr>
    <w:r>
      <w:rPr>
        <w:rFonts w:eastAsia="Arial Unicode MS" w:cs="Tahoma"/>
        <w:color w:val="000000"/>
        <w:sz w:val="22"/>
        <w:szCs w:val="24"/>
        <w:lang w:val="en-US" w:eastAsia="en-US" w:bidi="en-US"/>
      </w:rPr>
    </w:r>
  </w:p>
</w:ftr>
</file>

<file path=word/settings.xml><?xml version="1.0" encoding="utf-8"?>
<w:settings xmlns:w="http://schemas.openxmlformats.org/wordprocessingml/2006/main">
  <w:zoom w:percent="100"/>
  <w:displayBackgroundShape/>
  <w:embedSystemFonts/>
  <w:defaultTabStop w:val="709"/>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0904"/>
    <w:pPr>
      <w:widowControl w:val="false"/>
      <w:suppressAutoHyphens w:val="true"/>
      <w:bidi w:val="0"/>
      <w:jc w:val="left"/>
    </w:pPr>
    <w:rPr>
      <w:rFonts w:ascii="Calibri" w:hAnsi="Calibri" w:eastAsia="Arial Unicode MS" w:cs="Tahoma"/>
      <w:color w:val="000000"/>
      <w:sz w:val="22"/>
      <w:szCs w:val="24"/>
      <w:lang w:val="en-US" w:eastAsia="en-US" w:bidi="en-US"/>
    </w:rPr>
  </w:style>
  <w:style w:type="paragraph" w:styleId="Ttulo1">
    <w:name w:val="Título 1"/>
    <w:basedOn w:val="Ttulo"/>
    <w:qFormat/>
    <w:rsid w:val="00ef0904"/>
    <w:pPr>
      <w:widowControl w:val="false"/>
      <w:suppressAutoHyphens w:val="true"/>
      <w:bidi w:val="0"/>
      <w:jc w:val="left"/>
      <w:outlineLvl w:val="0"/>
    </w:pPr>
    <w:rPr>
      <w:rFonts w:ascii="Liberation Sans" w:hAnsi="Liberation Sans" w:eastAsia="Mangal" w:cs="Liberation Sans"/>
      <w:color w:val="00000A"/>
      <w:sz w:val="22"/>
      <w:szCs w:val="20"/>
      <w:lang w:val="pt-BR" w:eastAsia="pt-BR" w:bidi="ar-SA"/>
    </w:rPr>
  </w:style>
  <w:style w:type="paragraph" w:styleId="Ttulo2">
    <w:name w:val="Título 2"/>
    <w:basedOn w:val="Ttulo"/>
    <w:qFormat/>
    <w:rsid w:val="00ef0904"/>
    <w:pPr>
      <w:widowControl w:val="false"/>
      <w:suppressAutoHyphens w:val="true"/>
      <w:bidi w:val="0"/>
      <w:jc w:val="left"/>
      <w:outlineLvl w:val="1"/>
    </w:pPr>
    <w:rPr>
      <w:rFonts w:ascii="Liberation Sans" w:hAnsi="Liberation Sans" w:eastAsia="Mangal" w:cs="Liberation Sans"/>
      <w:color w:val="00000A"/>
      <w:sz w:val="22"/>
      <w:szCs w:val="20"/>
      <w:lang w:val="pt-BR" w:eastAsia="pt-BR" w:bidi="ar-SA"/>
    </w:rPr>
  </w:style>
  <w:style w:type="paragraph" w:styleId="Ttulo3">
    <w:name w:val="Título 3"/>
    <w:basedOn w:val="Ttulo"/>
    <w:qFormat/>
    <w:rsid w:val="00ef0904"/>
    <w:pPr>
      <w:widowControl w:val="false"/>
      <w:suppressAutoHyphens w:val="true"/>
      <w:bidi w:val="0"/>
      <w:jc w:val="left"/>
      <w:outlineLvl w:val="2"/>
    </w:pPr>
    <w:rPr>
      <w:rFonts w:ascii="Liberation Sans" w:hAnsi="Liberation Sans" w:eastAsia="Mangal" w:cs="Liberation Sans"/>
      <w:color w:val="00000A"/>
      <w:sz w:val="22"/>
      <w:szCs w:val="20"/>
      <w:lang w:val="pt-BR" w:eastAsia="pt-BR" w:bidi="ar-SA"/>
    </w:rPr>
  </w:style>
  <w:style w:type="character" w:styleId="DefaultParagraphFont" w:default="1">
    <w:name w:val="Default Paragraph Font"/>
    <w:uiPriority w:val="1"/>
    <w:semiHidden/>
    <w:unhideWhenUsed/>
    <w:qFormat/>
    <w:rPr/>
  </w:style>
  <w:style w:type="character" w:styleId="WW8Num1z0" w:customStyle="1">
    <w:name w:val="WW8Num1z0"/>
    <w:qFormat/>
    <w:rsid w:val="00ef0904"/>
    <w:rPr/>
  </w:style>
  <w:style w:type="character" w:styleId="WW8Num1z1" w:customStyle="1">
    <w:name w:val="WW8Num1z1"/>
    <w:qFormat/>
    <w:rsid w:val="00ef0904"/>
    <w:rPr/>
  </w:style>
  <w:style w:type="character" w:styleId="WW8Num1z2" w:customStyle="1">
    <w:name w:val="WW8Num1z2"/>
    <w:qFormat/>
    <w:rsid w:val="00ef0904"/>
    <w:rPr/>
  </w:style>
  <w:style w:type="character" w:styleId="WW8Num1z3" w:customStyle="1">
    <w:name w:val="WW8Num1z3"/>
    <w:qFormat/>
    <w:rsid w:val="00ef0904"/>
    <w:rPr/>
  </w:style>
  <w:style w:type="character" w:styleId="WW8Num1z4" w:customStyle="1">
    <w:name w:val="WW8Num1z4"/>
    <w:qFormat/>
    <w:rsid w:val="00ef0904"/>
    <w:rPr/>
  </w:style>
  <w:style w:type="character" w:styleId="WW8Num1z5" w:customStyle="1">
    <w:name w:val="WW8Num1z5"/>
    <w:qFormat/>
    <w:rsid w:val="00ef0904"/>
    <w:rPr/>
  </w:style>
  <w:style w:type="character" w:styleId="WW8Num1z6" w:customStyle="1">
    <w:name w:val="WW8Num1z6"/>
    <w:qFormat/>
    <w:rsid w:val="00ef0904"/>
    <w:rPr/>
  </w:style>
  <w:style w:type="character" w:styleId="WW8Num1z7" w:customStyle="1">
    <w:name w:val="WW8Num1z7"/>
    <w:qFormat/>
    <w:rsid w:val="00ef0904"/>
    <w:rPr/>
  </w:style>
  <w:style w:type="character" w:styleId="WW8Num1z8" w:customStyle="1">
    <w:name w:val="WW8Num1z8"/>
    <w:qFormat/>
    <w:rsid w:val="00ef0904"/>
    <w:rPr/>
  </w:style>
  <w:style w:type="character" w:styleId="WW8Num2z0" w:customStyle="1">
    <w:name w:val="WW8Num2z0"/>
    <w:qFormat/>
    <w:rsid w:val="00ef0904"/>
    <w:rPr/>
  </w:style>
  <w:style w:type="character" w:styleId="WW8Num2z1" w:customStyle="1">
    <w:name w:val="WW8Num2z1"/>
    <w:qFormat/>
    <w:rsid w:val="00ef0904"/>
    <w:rPr>
      <w:rFonts w:ascii="OpenSymbol" w:hAnsi="OpenSymbol" w:cs="OpenSymbol"/>
    </w:rPr>
  </w:style>
  <w:style w:type="character" w:styleId="WW8Num2z2" w:customStyle="1">
    <w:name w:val="WW8Num2z2"/>
    <w:qFormat/>
    <w:rsid w:val="00ef0904"/>
    <w:rPr/>
  </w:style>
  <w:style w:type="character" w:styleId="WW8Num2z3" w:customStyle="1">
    <w:name w:val="WW8Num2z3"/>
    <w:qFormat/>
    <w:rsid w:val="00ef0904"/>
    <w:rPr/>
  </w:style>
  <w:style w:type="character" w:styleId="WW8Num2z4" w:customStyle="1">
    <w:name w:val="WW8Num2z4"/>
    <w:qFormat/>
    <w:rsid w:val="00ef0904"/>
    <w:rPr/>
  </w:style>
  <w:style w:type="character" w:styleId="WW8Num2z5" w:customStyle="1">
    <w:name w:val="WW8Num2z5"/>
    <w:qFormat/>
    <w:rsid w:val="00ef0904"/>
    <w:rPr/>
  </w:style>
  <w:style w:type="character" w:styleId="WW8Num2z6" w:customStyle="1">
    <w:name w:val="WW8Num2z6"/>
    <w:qFormat/>
    <w:rsid w:val="00ef0904"/>
    <w:rPr/>
  </w:style>
  <w:style w:type="character" w:styleId="WW8Num2z7" w:customStyle="1">
    <w:name w:val="WW8Num2z7"/>
    <w:qFormat/>
    <w:rsid w:val="00ef0904"/>
    <w:rPr/>
  </w:style>
  <w:style w:type="character" w:styleId="WW8Num2z8" w:customStyle="1">
    <w:name w:val="WW8Num2z8"/>
    <w:qFormat/>
    <w:rsid w:val="00ef0904"/>
    <w:rPr/>
  </w:style>
  <w:style w:type="character" w:styleId="Fontepargpadro1" w:customStyle="1">
    <w:name w:val="Fonte parág. padrão1"/>
    <w:qFormat/>
    <w:rsid w:val="00ef0904"/>
    <w:rPr/>
  </w:style>
  <w:style w:type="character" w:styleId="Smbolosdenumerao" w:customStyle="1">
    <w:name w:val="Símbolos de numeração"/>
    <w:qFormat/>
    <w:rsid w:val="00ef0904"/>
    <w:rPr>
      <w:b/>
      <w:bCs/>
    </w:rPr>
  </w:style>
  <w:style w:type="character" w:styleId="LinkdaInternet">
    <w:name w:val="Link da Internet"/>
    <w:rsid w:val="00ef0904"/>
    <w:rPr>
      <w:color w:val="000080"/>
      <w:u w:val="single" w:color="000000"/>
      <w:lang w:val="zxx" w:eastAsia="zxx" w:bidi="zxx"/>
    </w:rPr>
  </w:style>
  <w:style w:type="character" w:styleId="TextodebaloChar" w:customStyle="1">
    <w:name w:val="Texto de balão Char"/>
    <w:basedOn w:val="DefaultParagraphFont"/>
    <w:link w:val="Textodebalo"/>
    <w:uiPriority w:val="99"/>
    <w:semiHidden/>
    <w:qFormat/>
    <w:rsid w:val="00a129f8"/>
    <w:rPr>
      <w:rFonts w:ascii="Tahoma" w:hAnsi="Tahoma" w:eastAsia="Arial Unicode MS" w:cs="Tahoma"/>
      <w:color w:val="000000"/>
      <w:sz w:val="16"/>
      <w:szCs w:val="16"/>
      <w:lang w:val="en-US" w:eastAsia="en-US" w:bidi="en-US"/>
    </w:rPr>
  </w:style>
  <w:style w:type="character" w:styleId="WW8Num3z0">
    <w:name w:val="WW8Num3z0"/>
    <w:qFormat/>
    <w:rPr>
      <w:b/>
      <w:i/>
      <w:color w:val="000000"/>
      <w:sz w:val="23"/>
    </w:rPr>
  </w:style>
  <w:style w:type="character" w:styleId="ListLabel1">
    <w:name w:val="ListLabel 1"/>
    <w:qFormat/>
    <w:rPr>
      <w:b/>
      <w:i/>
      <w:sz w:val="23"/>
    </w:rPr>
  </w:style>
  <w:style w:type="character" w:styleId="ListLabel2">
    <w:name w:val="ListLabel 2"/>
    <w:qFormat/>
    <w:rPr>
      <w:b/>
      <w:i/>
      <w:sz w:val="23"/>
    </w:rPr>
  </w:style>
  <w:style w:type="character" w:styleId="ListLabel3">
    <w:name w:val="ListLabel 3"/>
    <w:qFormat/>
    <w:rPr>
      <w:b/>
      <w:i/>
      <w:sz w:val="23"/>
    </w:rPr>
  </w:style>
  <w:style w:type="character" w:styleId="ListLabel4">
    <w:name w:val="ListLabel 4"/>
    <w:qFormat/>
    <w:rPr>
      <w:b/>
      <w:i/>
      <w:sz w:val="23"/>
    </w:rPr>
  </w:style>
  <w:style w:type="paragraph" w:styleId="Ttulo">
    <w:name w:val="Título"/>
    <w:basedOn w:val="Normal"/>
    <w:next w:val="Corpodotexto"/>
    <w:qFormat/>
    <w:pPr>
      <w:keepNext/>
      <w:spacing w:before="240" w:after="120"/>
    </w:pPr>
    <w:rPr>
      <w:rFonts w:ascii="Liberation Sans" w:hAnsi="Liberation Sans" w:eastAsia="Microsoft YaHei" w:cs="Mangal"/>
      <w:sz w:val="28"/>
      <w:szCs w:val="28"/>
    </w:rPr>
  </w:style>
  <w:style w:type="paragraph" w:styleId="Corpodotexto">
    <w:name w:val="Corpo do texto"/>
    <w:basedOn w:val="Normal"/>
    <w:rsid w:val="00ef0904"/>
    <w:pPr>
      <w:spacing w:lineRule="auto" w:line="288" w:before="0" w:after="120"/>
    </w:pPr>
    <w:rPr/>
  </w:style>
  <w:style w:type="paragraph" w:styleId="Lista">
    <w:name w:val="Lista"/>
    <w:basedOn w:val="Corpodotexto"/>
    <w:rsid w:val="00ef0904"/>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rsid w:val="00ef0904"/>
    <w:pPr>
      <w:suppressLineNumbers/>
    </w:pPr>
    <w:rPr>
      <w:rFonts w:cs="Mangal"/>
    </w:rPr>
  </w:style>
  <w:style w:type="paragraph" w:styleId="Ttulo21" w:customStyle="1">
    <w:name w:val="Título2"/>
    <w:basedOn w:val="Normal"/>
    <w:qFormat/>
    <w:rsid w:val="00ef0904"/>
    <w:pPr>
      <w:keepNext/>
      <w:spacing w:before="240" w:after="120"/>
    </w:pPr>
    <w:rPr>
      <w:rFonts w:ascii="Arial" w:hAnsi="Arial" w:eastAsia="Microsoft YaHei" w:cs="Mangal"/>
      <w:sz w:val="28"/>
      <w:szCs w:val="28"/>
    </w:rPr>
  </w:style>
  <w:style w:type="paragraph" w:styleId="Legenda2" w:customStyle="1">
    <w:name w:val="Legenda2"/>
    <w:basedOn w:val="Normal"/>
    <w:qFormat/>
    <w:rsid w:val="00ef0904"/>
    <w:pPr>
      <w:suppressLineNumbers/>
      <w:spacing w:before="120" w:after="120"/>
    </w:pPr>
    <w:rPr>
      <w:rFonts w:cs="Mangal"/>
      <w:i/>
      <w:iCs/>
      <w:sz w:val="24"/>
    </w:rPr>
  </w:style>
  <w:style w:type="paragraph" w:styleId="Ttulo11" w:customStyle="1">
    <w:name w:val="Título1"/>
    <w:basedOn w:val="Normal"/>
    <w:qFormat/>
    <w:rsid w:val="00ef0904"/>
    <w:pPr>
      <w:keepNext/>
      <w:spacing w:before="240" w:after="120"/>
    </w:pPr>
    <w:rPr>
      <w:rFonts w:ascii="Arial" w:hAnsi="Arial" w:eastAsia="Microsoft YaHei" w:cs="Mangal"/>
      <w:sz w:val="28"/>
      <w:szCs w:val="28"/>
    </w:rPr>
  </w:style>
  <w:style w:type="paragraph" w:styleId="Legenda1" w:customStyle="1">
    <w:name w:val="Legenda1"/>
    <w:basedOn w:val="Normal"/>
    <w:qFormat/>
    <w:rsid w:val="00ef0904"/>
    <w:pPr>
      <w:suppressLineNumbers/>
      <w:spacing w:before="120" w:after="120"/>
    </w:pPr>
    <w:rPr>
      <w:rFonts w:cs="Mangal"/>
      <w:i/>
      <w:iCs/>
      <w:sz w:val="24"/>
    </w:rPr>
  </w:style>
  <w:style w:type="paragraph" w:styleId="Contedodatabela" w:customStyle="1">
    <w:name w:val="Conteúdo da tabela"/>
    <w:basedOn w:val="Normal"/>
    <w:qFormat/>
    <w:rsid w:val="00ef0904"/>
    <w:pPr>
      <w:suppressLineNumbers/>
    </w:pPr>
    <w:rPr/>
  </w:style>
  <w:style w:type="paragraph" w:styleId="ListParagraph">
    <w:name w:val="List Paragraph"/>
    <w:basedOn w:val="Normal"/>
    <w:qFormat/>
    <w:rsid w:val="00ef0904"/>
    <w:pPr>
      <w:ind w:left="720" w:hanging="0"/>
    </w:pPr>
    <w:rPr/>
  </w:style>
  <w:style w:type="paragraph" w:styleId="Contedodetabela" w:customStyle="1">
    <w:name w:val="Conteúdo de tabela"/>
    <w:basedOn w:val="Normal"/>
    <w:qFormat/>
    <w:rsid w:val="00ef0904"/>
    <w:pPr>
      <w:suppressLineNumbers/>
    </w:pPr>
    <w:rPr/>
  </w:style>
  <w:style w:type="paragraph" w:styleId="Ttulodetabela" w:customStyle="1">
    <w:name w:val="Título de tabela"/>
    <w:basedOn w:val="Contedodetabela"/>
    <w:qFormat/>
    <w:rsid w:val="00ef0904"/>
    <w:pPr>
      <w:jc w:val="center"/>
    </w:pPr>
    <w:rPr>
      <w:b/>
      <w:bCs/>
    </w:rPr>
  </w:style>
  <w:style w:type="paragraph" w:styleId="Subttulo">
    <w:name w:val="Subtítulo"/>
    <w:basedOn w:val="Ttulo11"/>
    <w:qFormat/>
    <w:rsid w:val="00ef0904"/>
    <w:pPr/>
    <w:rPr>
      <w:rFonts w:ascii="Liberation Sans" w:hAnsi="Liberation Sans" w:eastAsia="Mangal" w:cs="Liberation Sans"/>
    </w:rPr>
  </w:style>
  <w:style w:type="paragraph" w:styleId="Citaes" w:customStyle="1">
    <w:name w:val="Citações"/>
    <w:basedOn w:val="Normal"/>
    <w:qFormat/>
    <w:rsid w:val="00ef0904"/>
    <w:pPr/>
    <w:rPr/>
  </w:style>
  <w:style w:type="paragraph" w:styleId="Recuodecorpodetexto21" w:customStyle="1">
    <w:name w:val="Recuo de corpo de texto 21"/>
    <w:basedOn w:val="Normal"/>
    <w:qFormat/>
    <w:rsid w:val="00ef0904"/>
    <w:pPr>
      <w:ind w:firstLine="709"/>
    </w:pPr>
    <w:rPr>
      <w:sz w:val="24"/>
    </w:rPr>
  </w:style>
  <w:style w:type="paragraph" w:styleId="Rodap">
    <w:name w:val="Rodapé"/>
    <w:basedOn w:val="Normal"/>
    <w:rsid w:val="00ef0904"/>
    <w:pPr>
      <w:suppressLineNumbers/>
      <w:tabs>
        <w:tab w:val="center" w:pos="4819" w:leader="none"/>
        <w:tab w:val="right" w:pos="9638" w:leader="none"/>
      </w:tabs>
    </w:pPr>
    <w:rPr/>
  </w:style>
  <w:style w:type="paragraph" w:styleId="Cabealho">
    <w:name w:val="Cabeçalho"/>
    <w:basedOn w:val="Normal"/>
    <w:rsid w:val="00ef0904"/>
    <w:pPr>
      <w:suppressLineNumbers/>
      <w:tabs>
        <w:tab w:val="center" w:pos="4819" w:leader="none"/>
        <w:tab w:val="right" w:pos="9638" w:leader="none"/>
      </w:tabs>
    </w:pPr>
    <w:rPr/>
  </w:style>
  <w:style w:type="paragraph" w:styleId="BalloonText">
    <w:name w:val="Balloon Text"/>
    <w:basedOn w:val="Normal"/>
    <w:link w:val="TextodebaloChar"/>
    <w:uiPriority w:val="99"/>
    <w:semiHidden/>
    <w:unhideWhenUsed/>
    <w:qFormat/>
    <w:rsid w:val="00a129f8"/>
    <w:pPr/>
    <w:rPr>
      <w:rFonts w:ascii="Tahoma" w:hAnsi="Tahoma"/>
      <w:sz w:val="16"/>
      <w:szCs w:val="16"/>
    </w:rPr>
  </w:style>
  <w:style w:type="paragraph" w:styleId="Ttulododocumento">
    <w:name w:val="Título do documento"/>
    <w:basedOn w:val="Ttulo"/>
    <w:pPr/>
    <w:rPr/>
  </w:style>
  <w:style w:type="numbering" w:styleId="NoList" w:default="1">
    <w:name w:val="No List"/>
    <w:uiPriority w:val="99"/>
    <w:semiHidden/>
    <w:unhideWhenUsed/>
  </w:style>
  <w:style w:type="numbering" w:styleId="WW8Num2">
    <w:name w:val="WW8Num2"/>
  </w:style>
  <w:style w:type="numbering" w:styleId="WW8Num3">
    <w:name w:val="WW8Num3"/>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28356</TotalTime>
  <Application>LibreOffice/4.4.0.3$Windows_x86 LibreOffice_project/de093506bcdc5fafd9023ee680b8c60e3e0645d7</Application>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2014-12-30T20:12:00Z</dcterms:created>
  <dc:creator>Marcio</dc:creator>
  <dc:language>pt-BR</dc:language>
  <cp:lastPrinted>2014-10-29T11:36:00Z</cp:lastPrinted>
  <dcterms:modified xsi:type="dcterms:W3CDTF">2015-06-09T15:29:43Z</dcterms:modified>
  <cp:revision>94</cp:revision>
</cp:coreProperties>
</file>

<file path=docProps/custom.xml><?xml version="1.0" encoding="utf-8"?>
<Properties xmlns="http://schemas.openxmlformats.org/officeDocument/2006/custom-properties" xmlns:vt="http://schemas.openxmlformats.org/officeDocument/2006/docPropsVTypes"/>
</file>